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B13" w:rsidRPr="00F20E56" w:rsidRDefault="00DF1B13" w:rsidP="00DF1B13">
      <w:pPr>
        <w:pStyle w:val="Tablecaption0"/>
        <w:shd w:val="clear" w:color="auto" w:fill="auto"/>
        <w:spacing w:line="230" w:lineRule="exact"/>
        <w:rPr>
          <w:color w:val="000000"/>
          <w:sz w:val="24"/>
          <w:szCs w:val="24"/>
          <w:lang w:val="bg-BG" w:eastAsia="bg-BG" w:bidi="bg-BG"/>
        </w:rPr>
      </w:pPr>
      <w:r w:rsidRPr="00F20E56">
        <w:rPr>
          <w:color w:val="000000"/>
          <w:sz w:val="24"/>
          <w:szCs w:val="24"/>
          <w:lang w:val="bg-BG" w:eastAsia="bg-BG" w:bidi="bg-BG"/>
        </w:rPr>
        <w:t xml:space="preserve">Таблица 1 </w:t>
      </w:r>
    </w:p>
    <w:p w:rsidR="00E84567" w:rsidRPr="00F20E56" w:rsidRDefault="00E84567" w:rsidP="00F20E56">
      <w:pPr>
        <w:pStyle w:val="Tablecaption0"/>
        <w:shd w:val="clear" w:color="auto" w:fill="auto"/>
        <w:spacing w:after="360" w:line="230" w:lineRule="exact"/>
        <w:jc w:val="center"/>
        <w:rPr>
          <w:color w:val="000000"/>
          <w:sz w:val="24"/>
          <w:szCs w:val="24"/>
          <w:lang w:eastAsia="bg-BG" w:bidi="bg-BG"/>
        </w:rPr>
      </w:pPr>
      <w:r w:rsidRPr="00F20E56">
        <w:rPr>
          <w:color w:val="000000"/>
          <w:sz w:val="24"/>
          <w:szCs w:val="24"/>
          <w:lang w:val="bg-BG" w:eastAsia="bg-BG" w:bidi="bg-BG"/>
        </w:rPr>
        <w:t>Получена държавна/минимална помощ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65"/>
        <w:gridCol w:w="1522"/>
        <w:gridCol w:w="1800"/>
        <w:gridCol w:w="1800"/>
        <w:gridCol w:w="3101"/>
        <w:gridCol w:w="1843"/>
        <w:gridCol w:w="1555"/>
        <w:gridCol w:w="2136"/>
      </w:tblGrid>
      <w:tr w:rsidR="002A5FDF" w:rsidRPr="00F20E56" w:rsidTr="00F20E56">
        <w:trPr>
          <w:trHeight w:hRule="exact" w:val="1944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4567" w:rsidRPr="00F20E56" w:rsidRDefault="00B84058" w:rsidP="00F20E56">
            <w:pPr>
              <w:pStyle w:val="BodyText2"/>
              <w:shd w:val="clear" w:color="auto" w:fill="auto"/>
              <w:spacing w:before="120" w:after="0" w:line="230" w:lineRule="exact"/>
              <w:jc w:val="center"/>
              <w:rPr>
                <w:b/>
                <w:i w:val="0"/>
                <w:sz w:val="24"/>
                <w:szCs w:val="24"/>
                <w:highlight w:val="lightGray"/>
                <w:lang w:val="bg-BG"/>
              </w:rPr>
            </w:pPr>
            <w:r w:rsidRPr="00F20E56">
              <w:rPr>
                <w:b/>
                <w:i w:val="0"/>
                <w:sz w:val="24"/>
                <w:szCs w:val="24"/>
                <w:lang w:val="bg-BG"/>
              </w:rPr>
              <w:t>Категория на помощ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4567" w:rsidRPr="00F20E56" w:rsidRDefault="00B84058" w:rsidP="00F20E56">
            <w:pPr>
              <w:pStyle w:val="BodyText2"/>
              <w:shd w:val="clear" w:color="auto" w:fill="auto"/>
              <w:spacing w:after="0" w:line="278" w:lineRule="exact"/>
              <w:jc w:val="center"/>
              <w:rPr>
                <w:b/>
                <w:i w:val="0"/>
                <w:sz w:val="24"/>
                <w:szCs w:val="24"/>
                <w:highlight w:val="lightGray"/>
              </w:rPr>
            </w:pPr>
            <w:r w:rsidRPr="00F20E56">
              <w:rPr>
                <w:b/>
                <w:i w:val="0"/>
                <w:sz w:val="24"/>
                <w:szCs w:val="24"/>
              </w:rPr>
              <w:t>Година на предоставяне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4567" w:rsidRPr="00F20E56" w:rsidRDefault="00B84058" w:rsidP="00F20E56">
            <w:pPr>
              <w:pStyle w:val="BodyText2"/>
              <w:shd w:val="clear" w:color="auto" w:fill="auto"/>
              <w:spacing w:after="0"/>
              <w:jc w:val="center"/>
              <w:rPr>
                <w:b/>
                <w:i w:val="0"/>
                <w:sz w:val="24"/>
                <w:szCs w:val="24"/>
                <w:highlight w:val="lightGray"/>
              </w:rPr>
            </w:pPr>
            <w:r w:rsidRPr="00F20E56">
              <w:rPr>
                <w:b/>
                <w:i w:val="0"/>
                <w:sz w:val="24"/>
                <w:szCs w:val="24"/>
              </w:rPr>
              <w:t>Район на планиране (NUTS II), в който е предоставена помощта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4567" w:rsidRPr="00F20E56" w:rsidRDefault="00B84058" w:rsidP="00F20E56">
            <w:pPr>
              <w:pStyle w:val="BodyText2"/>
              <w:shd w:val="clear" w:color="auto" w:fill="auto"/>
              <w:spacing w:after="0"/>
              <w:jc w:val="center"/>
              <w:rPr>
                <w:b/>
                <w:i w:val="0"/>
                <w:sz w:val="24"/>
                <w:szCs w:val="24"/>
                <w:highlight w:val="lightGray"/>
              </w:rPr>
            </w:pPr>
            <w:r w:rsidRPr="00F20E56">
              <w:rPr>
                <w:b/>
                <w:i w:val="0"/>
                <w:sz w:val="24"/>
                <w:szCs w:val="24"/>
              </w:rPr>
              <w:t>Размер на помощта (в лева)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4567" w:rsidRPr="00F20E56" w:rsidRDefault="00B84058" w:rsidP="00F20E56">
            <w:pPr>
              <w:pStyle w:val="BodyText2"/>
              <w:shd w:val="clear" w:color="auto" w:fill="auto"/>
              <w:spacing w:after="0"/>
              <w:jc w:val="center"/>
              <w:rPr>
                <w:b/>
                <w:i w:val="0"/>
                <w:sz w:val="24"/>
                <w:szCs w:val="24"/>
                <w:highlight w:val="lightGray"/>
                <w:lang w:val="bg-BG"/>
              </w:rPr>
            </w:pPr>
            <w:r w:rsidRPr="00F20E56">
              <w:rPr>
                <w:b/>
                <w:i w:val="0"/>
                <w:sz w:val="24"/>
                <w:szCs w:val="24"/>
                <w:lang w:val="bg-BG"/>
              </w:rPr>
              <w:t>Разходи</w:t>
            </w:r>
            <w:r w:rsidRPr="00F20E56">
              <w:rPr>
                <w:rStyle w:val="FootnoteReference"/>
                <w:b/>
                <w:i w:val="0"/>
                <w:sz w:val="24"/>
                <w:szCs w:val="24"/>
                <w:lang w:val="bg-BG"/>
              </w:rPr>
              <w:footnoteReference w:id="1"/>
            </w:r>
            <w:r w:rsidRPr="00F20E56">
              <w:rPr>
                <w:b/>
                <w:i w:val="0"/>
                <w:sz w:val="24"/>
                <w:szCs w:val="24"/>
                <w:lang w:val="bg-BG"/>
              </w:rPr>
              <w:t>, за които е предоставена помощта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84567" w:rsidRPr="00F20E56" w:rsidRDefault="00B84058" w:rsidP="00F20E56">
            <w:pPr>
              <w:pStyle w:val="BodyText2"/>
              <w:shd w:val="clear" w:color="auto" w:fill="auto"/>
              <w:spacing w:after="0"/>
              <w:jc w:val="center"/>
              <w:rPr>
                <w:b/>
                <w:i w:val="0"/>
                <w:sz w:val="24"/>
                <w:szCs w:val="24"/>
                <w:highlight w:val="lightGray"/>
              </w:rPr>
            </w:pPr>
            <w:r w:rsidRPr="00F20E56">
              <w:rPr>
                <w:b/>
                <w:i w:val="0"/>
                <w:sz w:val="24"/>
                <w:szCs w:val="24"/>
              </w:rPr>
              <w:t>Размер на допустимите разходи върху които е приложен интензитета на помощта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84058" w:rsidRPr="00F20E56" w:rsidRDefault="00B84058" w:rsidP="00F20E56">
            <w:pPr>
              <w:pStyle w:val="BodyText2"/>
              <w:shd w:val="clear" w:color="auto" w:fill="auto"/>
              <w:spacing w:after="0" w:line="278" w:lineRule="exact"/>
              <w:jc w:val="center"/>
              <w:rPr>
                <w:b/>
                <w:i w:val="0"/>
                <w:sz w:val="24"/>
                <w:szCs w:val="24"/>
                <w:highlight w:val="lightGray"/>
                <w:lang w:val="bg-BG"/>
              </w:rPr>
            </w:pPr>
            <w:r w:rsidRPr="00F20E56">
              <w:rPr>
                <w:b/>
                <w:i w:val="0"/>
                <w:sz w:val="24"/>
                <w:szCs w:val="24"/>
                <w:lang w:val="bg-BG"/>
              </w:rPr>
              <w:t>Интензитет на помощта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84058" w:rsidRPr="00F20E56" w:rsidRDefault="00B84058" w:rsidP="00F20E56">
            <w:pPr>
              <w:pStyle w:val="BodyText2"/>
              <w:shd w:val="clear" w:color="auto" w:fill="auto"/>
              <w:spacing w:after="0"/>
              <w:jc w:val="center"/>
              <w:rPr>
                <w:b/>
                <w:i w:val="0"/>
                <w:sz w:val="24"/>
                <w:szCs w:val="24"/>
              </w:rPr>
            </w:pPr>
            <w:r w:rsidRPr="00F20E56">
              <w:rPr>
                <w:b/>
                <w:i w:val="0"/>
                <w:sz w:val="24"/>
                <w:szCs w:val="24"/>
              </w:rPr>
              <w:t>Орган, предоставил помощта</w:t>
            </w:r>
          </w:p>
        </w:tc>
      </w:tr>
      <w:tr w:rsidR="00E84567" w:rsidRPr="00F20E56" w:rsidTr="002A5FDF">
        <w:trPr>
          <w:trHeight w:hRule="exact" w:val="28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567" w:rsidRPr="00F20E56" w:rsidTr="00E84567">
        <w:trPr>
          <w:trHeight w:hRule="exact" w:val="28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567" w:rsidRPr="00F20E56" w:rsidTr="00E84567">
        <w:trPr>
          <w:trHeight w:hRule="exact" w:val="283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567" w:rsidRPr="00F20E56" w:rsidTr="00E84567">
        <w:trPr>
          <w:trHeight w:hRule="exact" w:val="28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567" w:rsidRPr="00F20E56" w:rsidTr="002A5FDF">
        <w:trPr>
          <w:trHeight w:hRule="exact" w:val="283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FDF" w:rsidRPr="00F20E56" w:rsidTr="00DB60F4">
        <w:trPr>
          <w:trHeight w:hRule="exact" w:val="298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84567" w:rsidRPr="00F20E56" w:rsidRDefault="00DB60F4" w:rsidP="00B84058">
            <w:pPr>
              <w:pStyle w:val="BodyText2"/>
              <w:shd w:val="clear" w:color="auto" w:fill="auto"/>
              <w:spacing w:after="0" w:line="230" w:lineRule="exact"/>
              <w:jc w:val="left"/>
              <w:rPr>
                <w:b/>
                <w:i w:val="0"/>
                <w:sz w:val="24"/>
                <w:szCs w:val="24"/>
                <w:lang w:val="bg-BG"/>
              </w:rPr>
            </w:pPr>
            <w:r w:rsidRPr="00F20E56">
              <w:rPr>
                <w:b/>
                <w:i w:val="0"/>
                <w:sz w:val="24"/>
                <w:szCs w:val="24"/>
              </w:rPr>
              <w:t>Общо</w:t>
            </w:r>
            <w:r w:rsidRPr="00F20E56">
              <w:rPr>
                <w:b/>
                <w:i w:val="0"/>
                <w:sz w:val="24"/>
                <w:szCs w:val="24"/>
                <w:lang w:val="bg-BG"/>
              </w:rPr>
              <w:t>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84567" w:rsidRPr="00F20E56" w:rsidRDefault="00E84567" w:rsidP="00E845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4567" w:rsidRPr="00F20E56" w:rsidRDefault="00DF1B13" w:rsidP="00813440">
      <w:pPr>
        <w:pStyle w:val="Tablecaption0"/>
        <w:shd w:val="clear" w:color="auto" w:fill="auto"/>
        <w:spacing w:before="480" w:after="360" w:line="230" w:lineRule="exact"/>
        <w:jc w:val="center"/>
        <w:rPr>
          <w:sz w:val="24"/>
          <w:szCs w:val="24"/>
        </w:rPr>
      </w:pPr>
      <w:r w:rsidRPr="00F20E56">
        <w:rPr>
          <w:color w:val="000000"/>
          <w:sz w:val="24"/>
          <w:szCs w:val="24"/>
          <w:lang w:val="bg-BG" w:eastAsia="bg-BG" w:bidi="bg-BG"/>
        </w:rPr>
        <w:t>Получено финансиране от Европейския съюз, управлявано централно от институциите, агенциите, съвместни предприятия или други органи</w:t>
      </w:r>
      <w:r w:rsidRPr="00F20E56">
        <w:rPr>
          <w:color w:val="000000"/>
          <w:sz w:val="24"/>
          <w:szCs w:val="24"/>
          <w:lang w:eastAsia="bg-BG" w:bidi="bg-BG"/>
        </w:rPr>
        <w:t xml:space="preserve"> </w:t>
      </w:r>
      <w:r w:rsidRPr="00F20E56">
        <w:rPr>
          <w:sz w:val="24"/>
          <w:szCs w:val="24"/>
        </w:rPr>
        <w:t xml:space="preserve">на ЕС, което не е </w:t>
      </w:r>
      <w:r w:rsidRPr="00F20E56">
        <w:rPr>
          <w:b w:val="0"/>
          <w:bCs w:val="0"/>
          <w:sz w:val="24"/>
          <w:szCs w:val="24"/>
        </w:rPr>
        <w:t>п</w:t>
      </w:r>
      <w:r w:rsidRPr="00F20E56">
        <w:rPr>
          <w:sz w:val="24"/>
          <w:szCs w:val="24"/>
        </w:rPr>
        <w:t>ряко или косвено под контрола</w:t>
      </w:r>
      <w:r w:rsidRPr="00F20E56">
        <w:rPr>
          <w:sz w:val="24"/>
          <w:szCs w:val="24"/>
        </w:rPr>
        <w:tab/>
        <w:t xml:space="preserve">на Република </w:t>
      </w:r>
      <w:r w:rsidRPr="00F20E56">
        <w:rPr>
          <w:bCs w:val="0"/>
          <w:sz w:val="24"/>
          <w:szCs w:val="24"/>
        </w:rPr>
        <w:t>България</w:t>
      </w:r>
    </w:p>
    <w:tbl>
      <w:tblPr>
        <w:tblW w:w="153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20"/>
        <w:gridCol w:w="1522"/>
        <w:gridCol w:w="1800"/>
        <w:gridCol w:w="1988"/>
        <w:gridCol w:w="3101"/>
        <w:gridCol w:w="3272"/>
        <w:gridCol w:w="1907"/>
      </w:tblGrid>
      <w:tr w:rsidR="002A5FDF" w:rsidRPr="00F20E56" w:rsidTr="00F20E56">
        <w:trPr>
          <w:trHeight w:hRule="exact" w:val="167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1B13" w:rsidRPr="00F20E56" w:rsidRDefault="00DF1B13" w:rsidP="00F20E56">
            <w:pPr>
              <w:pStyle w:val="BodyText2"/>
              <w:shd w:val="clear" w:color="auto" w:fill="auto"/>
              <w:spacing w:after="0" w:line="278" w:lineRule="exact"/>
              <w:jc w:val="center"/>
              <w:rPr>
                <w:i w:val="0"/>
                <w:sz w:val="24"/>
                <w:szCs w:val="24"/>
              </w:rPr>
            </w:pPr>
            <w:r w:rsidRPr="00F20E56">
              <w:rPr>
                <w:rStyle w:val="BodytextBold"/>
                <w:iCs/>
                <w:sz w:val="24"/>
                <w:szCs w:val="24"/>
              </w:rPr>
              <w:t>Вид на финансирането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1B13" w:rsidRPr="00F20E56" w:rsidRDefault="00DF1B13" w:rsidP="00F20E56">
            <w:pPr>
              <w:pStyle w:val="BodyText2"/>
              <w:shd w:val="clear" w:color="auto" w:fill="auto"/>
              <w:spacing w:after="0" w:line="278" w:lineRule="exact"/>
              <w:ind w:left="120"/>
              <w:jc w:val="center"/>
              <w:rPr>
                <w:i w:val="0"/>
                <w:sz w:val="24"/>
                <w:szCs w:val="24"/>
              </w:rPr>
            </w:pPr>
            <w:r w:rsidRPr="00F20E56">
              <w:rPr>
                <w:rStyle w:val="BodytextBold"/>
                <w:iCs/>
                <w:sz w:val="24"/>
                <w:szCs w:val="24"/>
              </w:rPr>
              <w:t>Година на</w:t>
            </w:r>
            <w:r w:rsidR="009F0529" w:rsidRPr="00F20E56">
              <w:rPr>
                <w:rStyle w:val="BodytextBold"/>
                <w:iCs/>
                <w:sz w:val="24"/>
                <w:szCs w:val="24"/>
              </w:rPr>
              <w:t xml:space="preserve"> </w:t>
            </w:r>
            <w:r w:rsidRPr="00F20E56">
              <w:rPr>
                <w:rStyle w:val="BodytextBold"/>
                <w:iCs/>
                <w:sz w:val="24"/>
                <w:szCs w:val="24"/>
              </w:rPr>
              <w:t>предоставя</w:t>
            </w:r>
            <w:r w:rsidR="009F0529" w:rsidRPr="00F20E56">
              <w:rPr>
                <w:rStyle w:val="BodytextBold"/>
                <w:iCs/>
                <w:sz w:val="24"/>
                <w:szCs w:val="24"/>
              </w:rPr>
              <w:t xml:space="preserve"> </w:t>
            </w:r>
            <w:r w:rsidRPr="00F20E56">
              <w:rPr>
                <w:rStyle w:val="BodytextBold"/>
                <w:iCs/>
                <w:sz w:val="24"/>
                <w:szCs w:val="24"/>
              </w:rPr>
              <w:t>не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1B13" w:rsidRPr="00F20E56" w:rsidRDefault="00B84058" w:rsidP="00F20E56">
            <w:pPr>
              <w:pStyle w:val="BodyText2"/>
              <w:shd w:val="clear" w:color="auto" w:fill="auto"/>
              <w:spacing w:after="0"/>
              <w:ind w:left="120"/>
              <w:jc w:val="center"/>
              <w:rPr>
                <w:b/>
                <w:i w:val="0"/>
                <w:sz w:val="24"/>
                <w:szCs w:val="24"/>
              </w:rPr>
            </w:pPr>
            <w:r w:rsidRPr="00F20E56">
              <w:rPr>
                <w:b/>
                <w:i w:val="0"/>
                <w:sz w:val="24"/>
                <w:szCs w:val="24"/>
              </w:rPr>
              <w:t>Район на планиране (NUTS II), в който е предоставена помощта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1B13" w:rsidRPr="00F20E56" w:rsidRDefault="00DF1B13" w:rsidP="00F20E56">
            <w:pPr>
              <w:pStyle w:val="BodyText2"/>
              <w:shd w:val="clear" w:color="auto" w:fill="auto"/>
              <w:spacing w:after="0"/>
              <w:ind w:left="120"/>
              <w:jc w:val="center"/>
              <w:rPr>
                <w:i w:val="0"/>
                <w:sz w:val="24"/>
                <w:szCs w:val="24"/>
              </w:rPr>
            </w:pPr>
            <w:r w:rsidRPr="00F20E56">
              <w:rPr>
                <w:rStyle w:val="BodytextBold"/>
                <w:iCs/>
                <w:sz w:val="24"/>
                <w:szCs w:val="24"/>
              </w:rPr>
              <w:t>Размер на помощта (в лева)</w:t>
            </w: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1B13" w:rsidRPr="00F20E56" w:rsidRDefault="00DF1B13" w:rsidP="00F20E56">
            <w:pPr>
              <w:pStyle w:val="BodyText2"/>
              <w:shd w:val="clear" w:color="auto" w:fill="auto"/>
              <w:spacing w:after="0"/>
              <w:ind w:left="120"/>
              <w:jc w:val="center"/>
              <w:rPr>
                <w:i w:val="0"/>
                <w:sz w:val="24"/>
                <w:szCs w:val="24"/>
              </w:rPr>
            </w:pPr>
            <w:r w:rsidRPr="00F20E56">
              <w:rPr>
                <w:rStyle w:val="BodytextBold"/>
                <w:iCs/>
                <w:sz w:val="24"/>
                <w:szCs w:val="24"/>
              </w:rPr>
              <w:t>Разходи,</w:t>
            </w:r>
            <w:r w:rsidR="009F0529" w:rsidRPr="00F20E56">
              <w:rPr>
                <w:rStyle w:val="BodytextBold"/>
                <w:iCs/>
                <w:sz w:val="24"/>
                <w:szCs w:val="24"/>
              </w:rPr>
              <w:t xml:space="preserve"> </w:t>
            </w:r>
            <w:r w:rsidRPr="00F20E56">
              <w:rPr>
                <w:rStyle w:val="BodytextBold"/>
                <w:iCs/>
                <w:sz w:val="24"/>
                <w:szCs w:val="24"/>
              </w:rPr>
              <w:t>за които е предоставена помощта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F1B13" w:rsidRPr="00F20E56" w:rsidRDefault="00B84058" w:rsidP="00F20E56">
            <w:pPr>
              <w:pStyle w:val="BodyText2"/>
              <w:shd w:val="clear" w:color="auto" w:fill="auto"/>
              <w:spacing w:after="0"/>
              <w:jc w:val="center"/>
              <w:rPr>
                <w:b/>
                <w:i w:val="0"/>
                <w:sz w:val="24"/>
                <w:szCs w:val="24"/>
              </w:rPr>
            </w:pPr>
            <w:r w:rsidRPr="00F20E56">
              <w:rPr>
                <w:b/>
                <w:i w:val="0"/>
                <w:sz w:val="24"/>
                <w:szCs w:val="24"/>
              </w:rPr>
              <w:t>Максимален допустим размер на подпомагане за същите разходи, съгласно условията, при които е предоставено финансирането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1B13" w:rsidRPr="00F20E56" w:rsidRDefault="00DF1B13" w:rsidP="00F20E56">
            <w:pPr>
              <w:pStyle w:val="BodyText2"/>
              <w:shd w:val="clear" w:color="auto" w:fill="auto"/>
              <w:spacing w:after="0"/>
              <w:ind w:left="120"/>
              <w:jc w:val="center"/>
              <w:rPr>
                <w:i w:val="0"/>
                <w:sz w:val="24"/>
                <w:szCs w:val="24"/>
              </w:rPr>
            </w:pPr>
            <w:r w:rsidRPr="00F20E56">
              <w:rPr>
                <w:rStyle w:val="BodytextBold"/>
                <w:iCs/>
                <w:sz w:val="24"/>
                <w:szCs w:val="24"/>
              </w:rPr>
              <w:t>Орган,</w:t>
            </w:r>
          </w:p>
          <w:p w:rsidR="00DF1B13" w:rsidRPr="00F20E56" w:rsidRDefault="00DF1B13" w:rsidP="00F20E56">
            <w:pPr>
              <w:pStyle w:val="BodyText2"/>
              <w:shd w:val="clear" w:color="auto" w:fill="auto"/>
              <w:spacing w:after="0"/>
              <w:ind w:left="120"/>
              <w:jc w:val="center"/>
              <w:rPr>
                <w:i w:val="0"/>
                <w:sz w:val="24"/>
                <w:szCs w:val="24"/>
              </w:rPr>
            </w:pPr>
            <w:r w:rsidRPr="00F20E56">
              <w:rPr>
                <w:rStyle w:val="BodytextBold"/>
                <w:iCs/>
                <w:sz w:val="24"/>
                <w:szCs w:val="24"/>
              </w:rPr>
              <w:t>предоставил</w:t>
            </w:r>
          </w:p>
          <w:p w:rsidR="00DF1B13" w:rsidRPr="00F20E56" w:rsidRDefault="00DF1B13" w:rsidP="00F20E56">
            <w:pPr>
              <w:pStyle w:val="BodyText2"/>
              <w:shd w:val="clear" w:color="auto" w:fill="auto"/>
              <w:spacing w:after="0"/>
              <w:ind w:left="120"/>
              <w:jc w:val="center"/>
              <w:rPr>
                <w:i w:val="0"/>
                <w:sz w:val="24"/>
                <w:szCs w:val="24"/>
              </w:rPr>
            </w:pPr>
            <w:r w:rsidRPr="00F20E56">
              <w:rPr>
                <w:rStyle w:val="BodytextBold"/>
                <w:iCs/>
                <w:sz w:val="24"/>
                <w:szCs w:val="24"/>
              </w:rPr>
              <w:t>помощта</w:t>
            </w:r>
          </w:p>
        </w:tc>
      </w:tr>
      <w:tr w:rsidR="00DF1B13" w:rsidRPr="00F20E56" w:rsidTr="009F0529">
        <w:trPr>
          <w:trHeight w:hRule="exact" w:val="28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B13" w:rsidRPr="00F20E56" w:rsidTr="009F0529">
        <w:trPr>
          <w:trHeight w:hRule="exact" w:val="288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B13" w:rsidRPr="00F20E56" w:rsidTr="009F0529">
        <w:trPr>
          <w:trHeight w:hRule="exact" w:val="293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1B13" w:rsidRPr="00F20E56" w:rsidRDefault="00DF1B13" w:rsidP="00DF1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250A" w:rsidRPr="00F20E56" w:rsidRDefault="00FC7720" w:rsidP="00F20E56">
      <w:pPr>
        <w:spacing w:before="720" w:after="0" w:line="240" w:lineRule="auto"/>
        <w:ind w:firstLine="720"/>
        <w:rPr>
          <w:rStyle w:val="Headerorfooter0"/>
          <w:rFonts w:eastAsiaTheme="minorHAnsi"/>
          <w:i w:val="0"/>
          <w:sz w:val="24"/>
          <w:szCs w:val="24"/>
          <w:u w:val="none"/>
        </w:rPr>
      </w:pP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>Дата:</w:t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  <w:t>Подпис:</w:t>
      </w:r>
    </w:p>
    <w:p w:rsidR="00DB60F4" w:rsidRPr="00F20E56" w:rsidRDefault="00FC7720" w:rsidP="00FC7720">
      <w:pPr>
        <w:spacing w:line="240" w:lineRule="auto"/>
        <w:rPr>
          <w:rStyle w:val="Headerorfooter0"/>
          <w:rFonts w:eastAsiaTheme="minorHAnsi"/>
          <w:i w:val="0"/>
          <w:sz w:val="24"/>
          <w:szCs w:val="24"/>
        </w:rPr>
      </w:pP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="006C08C0"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>(име, длъжност)</w:t>
      </w:r>
      <w:r w:rsidR="00DB60F4" w:rsidRPr="00F20E56">
        <w:rPr>
          <w:rStyle w:val="Headerorfooter0"/>
          <w:rFonts w:eastAsiaTheme="minorHAnsi"/>
          <w:i w:val="0"/>
          <w:sz w:val="24"/>
          <w:szCs w:val="24"/>
        </w:rPr>
        <w:br w:type="page"/>
      </w:r>
    </w:p>
    <w:p w:rsidR="009F0529" w:rsidRPr="00F20E56" w:rsidRDefault="00DB60F4" w:rsidP="00FC7720">
      <w:pPr>
        <w:rPr>
          <w:rFonts w:ascii="Times New Roman" w:hAnsi="Times New Roman" w:cs="Times New Roman"/>
          <w:b/>
          <w:color w:val="000000"/>
          <w:sz w:val="24"/>
          <w:szCs w:val="24"/>
          <w:lang w:val="bg-BG" w:eastAsia="bg-BG" w:bidi="bg-BG"/>
        </w:rPr>
      </w:pPr>
      <w:r w:rsidRPr="00F20E56">
        <w:rPr>
          <w:rFonts w:ascii="Times New Roman" w:hAnsi="Times New Roman" w:cs="Times New Roman"/>
          <w:b/>
          <w:color w:val="000000"/>
          <w:sz w:val="24"/>
          <w:szCs w:val="24"/>
          <w:lang w:val="bg-BG" w:eastAsia="bg-BG" w:bidi="bg-BG"/>
        </w:rPr>
        <w:lastRenderedPageBreak/>
        <w:t>Таблица 2</w:t>
      </w:r>
      <w:r w:rsidR="009F0529" w:rsidRPr="00F20E56">
        <w:rPr>
          <w:rFonts w:ascii="Times New Roman" w:hAnsi="Times New Roman" w:cs="Times New Roman"/>
          <w:b/>
          <w:color w:val="000000"/>
          <w:sz w:val="24"/>
          <w:szCs w:val="24"/>
          <w:lang w:val="bg-BG" w:eastAsia="bg-BG" w:bidi="bg-BG"/>
        </w:rPr>
        <w:t xml:space="preserve"> </w:t>
      </w:r>
    </w:p>
    <w:p w:rsidR="00DF1B13" w:rsidRPr="00F20E56" w:rsidRDefault="002A5FDF" w:rsidP="00F20E56">
      <w:pPr>
        <w:widowControl w:val="0"/>
        <w:tabs>
          <w:tab w:val="left" w:pos="1048"/>
        </w:tabs>
        <w:spacing w:after="240" w:line="274" w:lineRule="exact"/>
        <w:jc w:val="center"/>
        <w:rPr>
          <w:rStyle w:val="Bodytext4"/>
          <w:rFonts w:eastAsiaTheme="minorHAnsi"/>
          <w:bCs w:val="0"/>
          <w:i w:val="0"/>
          <w:iCs w:val="0"/>
          <w:sz w:val="24"/>
          <w:szCs w:val="24"/>
          <w:u w:val="none"/>
          <w:vertAlign w:val="superscript"/>
          <w:lang w:val="en-US"/>
        </w:rPr>
      </w:pPr>
      <w:r w:rsidRPr="00F20E56">
        <w:rPr>
          <w:rStyle w:val="Bodytext4"/>
          <w:rFonts w:eastAsiaTheme="minorHAnsi"/>
          <w:bCs w:val="0"/>
          <w:i w:val="0"/>
          <w:iCs w:val="0"/>
          <w:sz w:val="24"/>
          <w:szCs w:val="24"/>
          <w:u w:val="none"/>
        </w:rPr>
        <w:t>Единен инвестиционен проект</w:t>
      </w:r>
      <w:r w:rsidR="006C08C0" w:rsidRPr="00F20E56">
        <w:rPr>
          <w:rStyle w:val="FootnoteReference"/>
          <w:rFonts w:ascii="Times New Roman" w:hAnsi="Times New Roman" w:cs="Times New Roman"/>
          <w:b/>
          <w:color w:val="000000"/>
          <w:sz w:val="24"/>
          <w:szCs w:val="24"/>
          <w:lang w:val="bg-BG" w:eastAsia="bg-BG" w:bidi="bg-BG"/>
        </w:rPr>
        <w:footnoteReference w:id="2"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591"/>
        <w:gridCol w:w="1822"/>
        <w:gridCol w:w="2022"/>
        <w:gridCol w:w="1736"/>
        <w:gridCol w:w="2022"/>
        <w:gridCol w:w="1631"/>
        <w:gridCol w:w="1675"/>
        <w:gridCol w:w="1337"/>
        <w:gridCol w:w="1671"/>
      </w:tblGrid>
      <w:tr w:rsidR="00F20E56" w:rsidRPr="00F20E56" w:rsidTr="00F20E56">
        <w:tc>
          <w:tcPr>
            <w:tcW w:w="1536" w:type="dxa"/>
            <w:shd w:val="clear" w:color="auto" w:fill="D9D9D9" w:themeFill="background1" w:themeFillShade="D9"/>
            <w:vAlign w:val="center"/>
          </w:tcPr>
          <w:p w:rsidR="00D824D7" w:rsidRPr="00F20E56" w:rsidRDefault="00D824D7" w:rsidP="00F20E56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>ЕИК</w:t>
            </w:r>
          </w:p>
          <w:p w:rsidR="00D824D7" w:rsidRPr="00F20E56" w:rsidRDefault="00D824D7" w:rsidP="00F20E56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56">
              <w:rPr>
                <w:rFonts w:ascii="Times New Roman" w:hAnsi="Times New Roman" w:cs="Times New Roman"/>
                <w:sz w:val="24"/>
                <w:szCs w:val="24"/>
              </w:rPr>
              <w:t>/на кандидата и на всяко едно от свързаните предприятия/</w:t>
            </w:r>
          </w:p>
        </w:tc>
        <w:tc>
          <w:tcPr>
            <w:tcW w:w="1773" w:type="dxa"/>
            <w:shd w:val="clear" w:color="auto" w:fill="D9D9D9" w:themeFill="background1" w:themeFillShade="D9"/>
            <w:vAlign w:val="center"/>
          </w:tcPr>
          <w:p w:rsidR="00D824D7" w:rsidRPr="00F20E56" w:rsidRDefault="00D824D7" w:rsidP="00F20E56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D824D7" w:rsidRPr="00F20E56" w:rsidRDefault="00D824D7" w:rsidP="00F20E56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56">
              <w:rPr>
                <w:rFonts w:ascii="Times New Roman" w:hAnsi="Times New Roman" w:cs="Times New Roman"/>
                <w:sz w:val="24"/>
                <w:szCs w:val="24"/>
              </w:rPr>
              <w:t>/на кандидата и на всяко едно от предприятията, включени в групата предприятия/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:rsidR="00D824D7" w:rsidRPr="00F20E56" w:rsidRDefault="00D824D7" w:rsidP="00F20E56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>Дата на</w:t>
            </w:r>
            <w:r w:rsidR="00DB250A"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>започване на</w:t>
            </w:r>
            <w:r w:rsidR="00DB250A"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>работата</w:t>
            </w:r>
            <w:r w:rsidR="00DB250A"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B250A" w:rsidRPr="00F20E56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по</w:t>
            </w:r>
            <w:r w:rsidR="00DB250A"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>първоначалната инвестиция</w:t>
            </w:r>
            <w:r w:rsidR="00DB250A"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20E56">
              <w:rPr>
                <w:rFonts w:ascii="Times New Roman" w:hAnsi="Times New Roman" w:cs="Times New Roman"/>
                <w:sz w:val="24"/>
                <w:szCs w:val="24"/>
              </w:rPr>
              <w:t>/относно инвестициите започнати преди планираната дата на инвестицията по проекта с</w:t>
            </w:r>
            <w:r w:rsidRPr="00F20E56">
              <w:rPr>
                <w:rFonts w:ascii="Times New Roman" w:eastAsia="Courier New" w:hAnsi="Times New Roman" w:cs="Times New Roman"/>
                <w:color w:val="000000"/>
                <w:spacing w:val="-2"/>
                <w:sz w:val="24"/>
                <w:szCs w:val="24"/>
                <w:lang w:val="bg-BG" w:eastAsia="bg-BG" w:bidi="bg-BG"/>
              </w:rPr>
              <w:t xml:space="preserve"> </w:t>
            </w:r>
            <w:r w:rsidRPr="00F20E56">
              <w:rPr>
                <w:rFonts w:ascii="Times New Roman" w:hAnsi="Times New Roman" w:cs="Times New Roman"/>
                <w:sz w:val="24"/>
                <w:szCs w:val="24"/>
                <w:lang w:bidi="bg-BG"/>
              </w:rPr>
              <w:t>който се кандидатства/</w:t>
            </w:r>
          </w:p>
        </w:tc>
        <w:tc>
          <w:tcPr>
            <w:tcW w:w="1681" w:type="dxa"/>
            <w:shd w:val="clear" w:color="auto" w:fill="D9D9D9" w:themeFill="background1" w:themeFillShade="D9"/>
            <w:vAlign w:val="center"/>
          </w:tcPr>
          <w:p w:rsidR="00D824D7" w:rsidRPr="00F20E56" w:rsidRDefault="00D824D7" w:rsidP="00F20E56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>Планирана дата на започване на работата по инвестицията по проекта за който се кандидатства</w:t>
            </w:r>
          </w:p>
        </w:tc>
        <w:tc>
          <w:tcPr>
            <w:tcW w:w="1947" w:type="dxa"/>
            <w:shd w:val="clear" w:color="auto" w:fill="D9D9D9" w:themeFill="background1" w:themeFillShade="D9"/>
            <w:vAlign w:val="center"/>
          </w:tcPr>
          <w:p w:rsidR="00D824D7" w:rsidRPr="00F20E56" w:rsidRDefault="00D824D7" w:rsidP="00F20E56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Населено място и област в която е започнала работата по първоначалната инвестиция</w:t>
            </w:r>
          </w:p>
        </w:tc>
        <w:tc>
          <w:tcPr>
            <w:tcW w:w="1646" w:type="dxa"/>
            <w:shd w:val="clear" w:color="auto" w:fill="D9D9D9" w:themeFill="background1" w:themeFillShade="D9"/>
            <w:vAlign w:val="center"/>
          </w:tcPr>
          <w:p w:rsidR="00D824D7" w:rsidRPr="00F20E56" w:rsidRDefault="00D824D7" w:rsidP="00F20E56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>Размер на допустимите разходи върху които е приложен интензитета на помощта</w:t>
            </w:r>
          </w:p>
        </w:tc>
        <w:tc>
          <w:tcPr>
            <w:tcW w:w="1628" w:type="dxa"/>
            <w:shd w:val="clear" w:color="auto" w:fill="D9D9D9" w:themeFill="background1" w:themeFillShade="D9"/>
            <w:vAlign w:val="center"/>
          </w:tcPr>
          <w:p w:rsidR="00D824D7" w:rsidRPr="00F20E56" w:rsidRDefault="00A94CFC" w:rsidP="00F20E56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>Разходи</w:t>
            </w:r>
            <w:r w:rsidRPr="00F20E56"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</w:rPr>
              <w:footnoteReference w:id="3"/>
            </w:r>
            <w:r w:rsidR="00D824D7"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>, за които е предоставена</w:t>
            </w:r>
            <w:r w:rsidR="00DB250A"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24D7"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>помощта</w:t>
            </w:r>
          </w:p>
        </w:tc>
        <w:tc>
          <w:tcPr>
            <w:tcW w:w="1419" w:type="dxa"/>
            <w:shd w:val="clear" w:color="auto" w:fill="D9D9D9" w:themeFill="background1" w:themeFillShade="D9"/>
            <w:vAlign w:val="center"/>
          </w:tcPr>
          <w:p w:rsidR="00D824D7" w:rsidRPr="00F20E56" w:rsidRDefault="007F1027" w:rsidP="00F20E56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E56">
              <w:rPr>
                <w:rFonts w:ascii="Times New Roman" w:hAnsi="Times New Roman" w:cs="Times New Roman"/>
                <w:b/>
                <w:sz w:val="24"/>
                <w:szCs w:val="24"/>
              </w:rPr>
              <w:t>Размер на помощта (в лева)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D824D7" w:rsidRPr="00F20E56" w:rsidRDefault="007F1027" w:rsidP="00F20E56">
            <w:pPr>
              <w:pStyle w:val="Bodytext30"/>
              <w:shd w:val="clear" w:color="auto" w:fill="auto"/>
              <w:jc w:val="center"/>
              <w:rPr>
                <w:sz w:val="24"/>
                <w:szCs w:val="24"/>
              </w:rPr>
            </w:pPr>
            <w:r w:rsidRPr="00F20E56">
              <w:rPr>
                <w:rStyle w:val="Bodytext3Exact"/>
                <w:b/>
                <w:sz w:val="24"/>
                <w:szCs w:val="24"/>
              </w:rPr>
              <w:t>Орган,</w:t>
            </w:r>
            <w:r w:rsidR="00DB250A" w:rsidRPr="00F20E56">
              <w:rPr>
                <w:rStyle w:val="Bodytext3Exact"/>
                <w:b/>
                <w:sz w:val="24"/>
                <w:szCs w:val="24"/>
              </w:rPr>
              <w:t xml:space="preserve"> </w:t>
            </w:r>
            <w:r w:rsidRPr="00F20E56">
              <w:rPr>
                <w:rStyle w:val="Bodytext3Exact"/>
                <w:b/>
                <w:sz w:val="24"/>
                <w:szCs w:val="24"/>
              </w:rPr>
              <w:t>предоставил</w:t>
            </w:r>
            <w:r w:rsidR="00DB250A" w:rsidRPr="00F20E56">
              <w:rPr>
                <w:rStyle w:val="Bodytext3Exact"/>
                <w:b/>
                <w:sz w:val="24"/>
                <w:szCs w:val="24"/>
              </w:rPr>
              <w:t xml:space="preserve"> </w:t>
            </w:r>
            <w:r w:rsidRPr="00F20E56">
              <w:rPr>
                <w:rStyle w:val="Bodytext3Exact"/>
                <w:b/>
                <w:sz w:val="24"/>
                <w:szCs w:val="24"/>
              </w:rPr>
              <w:t>помощта</w:t>
            </w:r>
          </w:p>
        </w:tc>
      </w:tr>
      <w:tr w:rsidR="00DB250A" w:rsidRPr="00F20E56" w:rsidTr="009F0529">
        <w:tc>
          <w:tcPr>
            <w:tcW w:w="1536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50A" w:rsidRPr="00F20E56" w:rsidTr="009F0529">
        <w:tc>
          <w:tcPr>
            <w:tcW w:w="1536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50A" w:rsidRPr="00F20E56" w:rsidTr="009F0529">
        <w:tc>
          <w:tcPr>
            <w:tcW w:w="1536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50A" w:rsidRPr="00F20E56" w:rsidTr="009F0529">
        <w:tc>
          <w:tcPr>
            <w:tcW w:w="1536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50A" w:rsidRPr="00F20E56" w:rsidTr="009F0529">
        <w:tc>
          <w:tcPr>
            <w:tcW w:w="1536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50A" w:rsidRPr="00F20E56" w:rsidTr="009F0529">
        <w:tc>
          <w:tcPr>
            <w:tcW w:w="1536" w:type="dxa"/>
            <w:tcBorders>
              <w:bottom w:val="single" w:sz="4" w:space="0" w:color="auto"/>
            </w:tcBorders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bottom w:val="single" w:sz="4" w:space="0" w:color="auto"/>
            </w:tcBorders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bottom w:val="single" w:sz="4" w:space="0" w:color="auto"/>
            </w:tcBorders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E56" w:rsidRPr="00F20E56" w:rsidTr="00624D1B">
        <w:tc>
          <w:tcPr>
            <w:tcW w:w="153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824D7" w:rsidRPr="00F20E56" w:rsidRDefault="00D824D7" w:rsidP="002A5FDF">
            <w:pPr>
              <w:widowControl w:val="0"/>
              <w:tabs>
                <w:tab w:val="left" w:pos="1048"/>
              </w:tabs>
              <w:spacing w:line="27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7720" w:rsidRPr="00F20E56" w:rsidRDefault="00FC7720" w:rsidP="00F20E56">
      <w:pPr>
        <w:spacing w:before="720" w:after="0" w:line="240" w:lineRule="auto"/>
        <w:ind w:firstLine="720"/>
        <w:rPr>
          <w:rStyle w:val="Headerorfooter0"/>
          <w:rFonts w:eastAsiaTheme="minorHAnsi"/>
          <w:i w:val="0"/>
          <w:sz w:val="24"/>
          <w:szCs w:val="24"/>
          <w:u w:val="none"/>
        </w:rPr>
      </w:pP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>Дата:</w:t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  <w:t>Подпис:</w:t>
      </w:r>
    </w:p>
    <w:p w:rsidR="00F20E56" w:rsidRDefault="00FC7720" w:rsidP="006C08C0">
      <w:pPr>
        <w:spacing w:after="480"/>
        <w:rPr>
          <w:rStyle w:val="Headerorfooter0"/>
          <w:rFonts w:eastAsiaTheme="minorHAnsi"/>
          <w:i w:val="0"/>
          <w:sz w:val="24"/>
          <w:szCs w:val="24"/>
          <w:u w:val="none"/>
        </w:rPr>
      </w:pP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="006C08C0"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ab/>
      </w:r>
      <w:r w:rsidRPr="00F20E56">
        <w:rPr>
          <w:rStyle w:val="Headerorfooter0"/>
          <w:rFonts w:eastAsiaTheme="minorHAnsi"/>
          <w:i w:val="0"/>
          <w:sz w:val="24"/>
          <w:szCs w:val="24"/>
          <w:u w:val="none"/>
        </w:rPr>
        <w:t>(име, длъжност)</w:t>
      </w:r>
    </w:p>
    <w:p w:rsidR="00F20E56" w:rsidRDefault="00F20E56">
      <w:pPr>
        <w:rPr>
          <w:rStyle w:val="Headerorfooter0"/>
          <w:rFonts w:eastAsiaTheme="minorHAnsi"/>
          <w:i w:val="0"/>
          <w:sz w:val="24"/>
          <w:szCs w:val="24"/>
          <w:u w:val="none"/>
        </w:rPr>
      </w:pPr>
      <w:r>
        <w:rPr>
          <w:rStyle w:val="Headerorfooter0"/>
          <w:rFonts w:eastAsiaTheme="minorHAnsi"/>
          <w:i w:val="0"/>
          <w:sz w:val="24"/>
          <w:szCs w:val="24"/>
          <w:u w:val="none"/>
        </w:rPr>
        <w:br w:type="page"/>
      </w:r>
    </w:p>
    <w:p w:rsidR="00F20E56" w:rsidRPr="00FF0016" w:rsidRDefault="00F20E56" w:rsidP="00F20E5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sz w:val="23"/>
          <w:szCs w:val="23"/>
        </w:rPr>
      </w:pPr>
      <w:r w:rsidRPr="00FF0016">
        <w:rPr>
          <w:rStyle w:val="Headerorfooter0"/>
          <w:rFonts w:eastAsiaTheme="minorHAnsi"/>
          <w:i w:val="0"/>
        </w:rPr>
        <w:lastRenderedPageBreak/>
        <w:t>Забележки във връзка с Таблица 1</w:t>
      </w:r>
    </w:p>
    <w:p w:rsidR="00F20E56" w:rsidRPr="00FF0016" w:rsidRDefault="00F20E56" w:rsidP="00F20E56">
      <w:pPr>
        <w:widowControl w:val="0"/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  <w:t>За да прецените каква е категорията, размерът и интензитетът на получената от Вас друга държавна помощ, следва да проверите как посочените данни са описани в договора/договорите, в Насоките за кандидатстване или в друг акт, който Ви дава право да получите помощта. В акта, който Ви дава право да получите помощта следва да са посочени и разходите, за които се отпуска помощта. Ако и след тази проверка не постигнете увереност за категорията и размера на помощта следва да се обърнете към органа, предоставил помощта за уточнение.</w:t>
      </w:r>
    </w:p>
    <w:p w:rsidR="00F20E56" w:rsidRPr="00FF0016" w:rsidRDefault="00F20E56" w:rsidP="00F20E56">
      <w:pPr>
        <w:widowControl w:val="0"/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  <w:t>Следва да имате предвид, че държавната помощ може да бъде директна или индиректна държавна помощ:</w:t>
      </w:r>
    </w:p>
    <w:p w:rsidR="00F20E56" w:rsidRPr="00FF0016" w:rsidRDefault="00F20E56" w:rsidP="00F20E56">
      <w:pPr>
        <w:widowControl w:val="0"/>
        <w:numPr>
          <w:ilvl w:val="0"/>
          <w:numId w:val="1"/>
        </w:numPr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  <w:t xml:space="preserve"> Директна - директен трансфер на средства към представляваното от Вас предприятие или</w:t>
      </w:r>
    </w:p>
    <w:p w:rsidR="00F20E56" w:rsidRPr="00FF0016" w:rsidRDefault="00F20E56" w:rsidP="00F20E56">
      <w:pPr>
        <w:widowControl w:val="0"/>
        <w:numPr>
          <w:ilvl w:val="0"/>
          <w:numId w:val="1"/>
        </w:numPr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  <w:t xml:space="preserve"> Индиректна - без да е налице директен трансфер на средства от публичен орган към представляваното от Вас предприятие, Вие получавате икономическа изгода, като участвате в общи мероприятия финансирани с публични средства, например участие в международни изложения, панаири, партньорство в проект за обучение на служители от вашата фирма, получавате консултантски услуги безплатно или на цени по-ниски от пазарните (в случаите, в които на консултиращата организация са предоставени публични средства за извършване на услугата) и др.</w:t>
      </w:r>
    </w:p>
    <w:p w:rsidR="00F20E56" w:rsidRPr="00FF0016" w:rsidRDefault="00F20E56" w:rsidP="00F20E56">
      <w:pPr>
        <w:widowControl w:val="0"/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  <w:t>Държавна помощ може да бъде и отпускането на заеми при по-ниски лихвени проценти или др. облекчителни условия, предоставянето на гаранции по заеми при по-облекчени условия, капиталови субсидии, освобождаване от данъци, такси или спестяване на други разходи, предоставяне и получаване на услуги или доставки при условия, различни от пазарните и др.</w:t>
      </w:r>
    </w:p>
    <w:p w:rsidR="00F20E56" w:rsidRPr="00FF0016" w:rsidRDefault="00F20E56" w:rsidP="00F20E56">
      <w:pPr>
        <w:widowControl w:val="0"/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  <w:t>Категориите помощ, които бихте могли да сте получили най-често са: регионални помощи; помощи за МСП под формата на инвестиционни помощи, оперативни помощи и достъп на МСП до финансиране; помощи за опазване на околната среда; помощи за научноизследователска и развойна дейност и иновации; помощи за обучение; помощи за наемане на работещи в неравностойно положение и работещи с увреждания; помощи за отстраняване на щети, причинени от някои природни бедствия; помощи за широколентови инфраструктури; помощи за култура и опазване на културното наследство;помощи за спортни инфраструктури и мултифункционални инфраструктури за отдих; помощи за местни инфраструктури. и др /Глава III от Регламент (ЕС)</w:t>
      </w:r>
      <w:r w:rsidRPr="00FF001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bg-BG" w:eastAsia="bg-BG" w:bidi="bg-BG"/>
        </w:rPr>
        <w:t xml:space="preserve"> </w:t>
      </w:r>
      <w:r w:rsidRPr="00DB6227">
        <w:rPr>
          <w:rFonts w:ascii="Times New Roman" w:eastAsia="Times New Roman" w:hAnsi="Times New Roman" w:cs="Times New Roman"/>
          <w:bCs/>
          <w:color w:val="000000"/>
          <w:sz w:val="23"/>
          <w:szCs w:val="23"/>
          <w:lang w:val="bg-BG" w:eastAsia="bg-BG" w:bidi="bg-BG"/>
        </w:rPr>
        <w:t>№</w:t>
      </w:r>
      <w:r w:rsidRPr="00FF001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bg-BG" w:eastAsia="bg-BG" w:bidi="bg-BG"/>
        </w:rPr>
        <w:t xml:space="preserve"> </w:t>
      </w: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  <w:t xml:space="preserve">651/2014 на </w:t>
      </w:r>
      <w:bookmarkStart w:id="0" w:name="_GoBack"/>
      <w:bookmarkEnd w:id="0"/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  <w:t>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bidi="en-US"/>
        </w:rPr>
        <w:t>O</w:t>
      </w: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  <w:t xml:space="preserve">В </w:t>
      </w: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bidi="en-US"/>
        </w:rPr>
        <w:t>L</w:t>
      </w: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  <w:t xml:space="preserve"> 187/26.06.2014)/.</w:t>
      </w:r>
    </w:p>
    <w:p w:rsidR="00F20E56" w:rsidRPr="00FF0016" w:rsidRDefault="00F20E56" w:rsidP="00F20E56">
      <w:pPr>
        <w:widowControl w:val="0"/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  <w:t>„Интензитет на помощта ” означава брутният размер на безвъзмездна помощ, изразен като процент от допустимите разходи, преди приспадането на данъци или други такси</w:t>
      </w:r>
    </w:p>
    <w:p w:rsidR="00F20E56" w:rsidRPr="00FF0016" w:rsidRDefault="00F20E56" w:rsidP="00F20E56">
      <w:pPr>
        <w:widowControl w:val="0"/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  <w:t xml:space="preserve">С оглед попълване на горната таблица следва да имате предвид, че помощта се счита за получена </w:t>
      </w:r>
      <w:r w:rsidRPr="00FF0016">
        <w:rPr>
          <w:rFonts w:ascii="Times New Roman" w:eastAsia="Times New Roman" w:hAnsi="Times New Roman" w:cs="Times New Roman"/>
          <w:b/>
          <w:bCs/>
          <w:iCs/>
          <w:color w:val="000000"/>
          <w:sz w:val="23"/>
          <w:szCs w:val="23"/>
          <w:lang w:val="bg-BG" w:eastAsia="bg-BG" w:bidi="bg-BG"/>
        </w:rPr>
        <w:t xml:space="preserve">от датата на сключване на договор </w:t>
      </w: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  <w:t xml:space="preserve">за предоставянето ѝ или </w:t>
      </w:r>
      <w:r w:rsidRPr="00FF0016">
        <w:rPr>
          <w:rFonts w:ascii="Times New Roman" w:eastAsia="Times New Roman" w:hAnsi="Times New Roman" w:cs="Times New Roman"/>
          <w:b/>
          <w:bCs/>
          <w:iCs/>
          <w:color w:val="000000"/>
          <w:sz w:val="23"/>
          <w:szCs w:val="23"/>
          <w:lang w:val="bg-BG" w:eastAsia="bg-BG" w:bidi="bg-BG"/>
        </w:rPr>
        <w:t xml:space="preserve">от датата на издаване на друг документ, </w:t>
      </w:r>
      <w:r w:rsidRPr="00FF0016">
        <w:rPr>
          <w:rFonts w:ascii="Times New Roman" w:eastAsia="Times New Roman" w:hAnsi="Times New Roman" w:cs="Times New Roman"/>
          <w:iCs/>
          <w:color w:val="000000"/>
          <w:sz w:val="23"/>
          <w:szCs w:val="23"/>
          <w:lang w:val="bg-BG" w:eastAsia="bg-BG" w:bidi="bg-BG"/>
        </w:rPr>
        <w:t>който дава на бенефициента законовото право да получи помощта.</w:t>
      </w:r>
    </w:p>
    <w:p w:rsidR="00F20E56" w:rsidRPr="00FF0016" w:rsidRDefault="00F20E56" w:rsidP="00F20E56">
      <w:pPr>
        <w:keepNext/>
        <w:keepLines/>
        <w:widowControl w:val="0"/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bg-BG" w:eastAsia="bg-BG" w:bidi="bg-BG"/>
        </w:rPr>
      </w:pPr>
      <w:bookmarkStart w:id="1" w:name="bookmark0"/>
      <w:r w:rsidRPr="00FF001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bg-BG" w:eastAsia="bg-BG" w:bidi="bg-BG"/>
        </w:rPr>
        <w:t xml:space="preserve">Ако кандидатствате за мярка по ЗНИ в режим минимална помощ, следва да декларирате всички минимални помощи, предоставени от Република България на Вашето предприятие и такива, които отговарят на определението за „едно и също предприятие“ като в </w:t>
      </w:r>
      <w:r w:rsidRPr="00FF001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val="bg-BG" w:eastAsia="bg-BG" w:bidi="bg-BG"/>
        </w:rPr>
        <w:t>колона 1</w:t>
      </w:r>
      <w:bookmarkEnd w:id="1"/>
    </w:p>
    <w:p w:rsidR="00F20E56" w:rsidRPr="00FF0016" w:rsidRDefault="00F20E56" w:rsidP="00F20E56">
      <w:pPr>
        <w:widowControl w:val="0"/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  <w:t xml:space="preserve">посочвате идентификационните данни на получателя на помощта </w:t>
      </w:r>
      <w:r w:rsidRPr="00FF0016">
        <w:rPr>
          <w:rFonts w:ascii="Times New Roman" w:eastAsia="Times New Roman" w:hAnsi="Times New Roman" w:cs="Times New Roman"/>
          <w:color w:val="000000"/>
          <w:sz w:val="23"/>
          <w:szCs w:val="23"/>
          <w:lang w:bidi="en-US"/>
        </w:rPr>
        <w:t>de minimis</w:t>
      </w:r>
      <w:r w:rsidRPr="00FF0016"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  <w:t>:</w:t>
      </w:r>
    </w:p>
    <w:p w:rsidR="00F20E56" w:rsidRPr="00FF0016" w:rsidRDefault="00F20E56" w:rsidP="00F20E56">
      <w:pPr>
        <w:widowControl w:val="0"/>
        <w:tabs>
          <w:tab w:val="left" w:pos="1048"/>
        </w:tabs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  <w:t>а)</w:t>
      </w:r>
      <w:r w:rsidRPr="00FF0016"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  <w:tab/>
        <w:t>всички предприятия, които поддържат помежду си поне един вид от следните взаимоотношения:</w:t>
      </w:r>
    </w:p>
    <w:p w:rsidR="00F20E56" w:rsidRPr="00FF0016" w:rsidRDefault="00F20E56" w:rsidP="00F20E56">
      <w:pPr>
        <w:widowControl w:val="0"/>
        <w:tabs>
          <w:tab w:val="left" w:pos="1048"/>
        </w:tabs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  <w:lastRenderedPageBreak/>
        <w:t>аа) дадено предприятие притежава мнозинството от гласовете на акционерите или съдружниците в друго предприятие;</w:t>
      </w:r>
    </w:p>
    <w:p w:rsidR="00F20E56" w:rsidRPr="00FF0016" w:rsidRDefault="00F20E56" w:rsidP="00F20E56">
      <w:pPr>
        <w:widowControl w:val="0"/>
        <w:tabs>
          <w:tab w:val="left" w:pos="1048"/>
        </w:tabs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  <w:t>бб)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F20E56" w:rsidRPr="00FF0016" w:rsidRDefault="00F20E56" w:rsidP="00F20E56">
      <w:pPr>
        <w:widowControl w:val="0"/>
        <w:tabs>
          <w:tab w:val="left" w:pos="1048"/>
        </w:tabs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  <w:t>вв)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F20E56" w:rsidRPr="00FF0016" w:rsidRDefault="00F20E56" w:rsidP="00F20E56">
      <w:pPr>
        <w:widowControl w:val="0"/>
        <w:tabs>
          <w:tab w:val="left" w:pos="1048"/>
        </w:tabs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  <w:t>гг)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предприятие;</w:t>
      </w:r>
    </w:p>
    <w:p w:rsidR="00F20E56" w:rsidRPr="00FF0016" w:rsidRDefault="00F20E56" w:rsidP="00F20E56">
      <w:pPr>
        <w:widowControl w:val="0"/>
        <w:tabs>
          <w:tab w:val="left" w:pos="1048"/>
        </w:tabs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  <w:t>б) предприятия, поддържащи едно от взаимоотношенията, посочени в буква, подбукви „аа” — „гг”, посредством едно или няколко други предприятия.</w:t>
      </w:r>
    </w:p>
    <w:p w:rsidR="00F20E56" w:rsidRPr="00FF0016" w:rsidRDefault="00F20E56" w:rsidP="00F20E56">
      <w:pPr>
        <w:widowControl w:val="0"/>
        <w:tabs>
          <w:tab w:val="left" w:pos="1048"/>
        </w:tabs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bg-BG" w:eastAsia="bg-BG" w:bidi="bg-BG"/>
        </w:rPr>
      </w:pPr>
      <w:r w:rsidRPr="00FF001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bg-BG" w:eastAsia="bg-BG" w:bidi="bg-BG"/>
        </w:rPr>
        <w:t xml:space="preserve">В случай на сливания или придобивания, информацията за получени помощи </w:t>
      </w:r>
      <w:r w:rsidRPr="00FF001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bg-BG" w:eastAsia="bg-BG" w:bidi="en-US"/>
        </w:rPr>
        <w:t>de minimis</w:t>
      </w:r>
      <w:r w:rsidRPr="00FF001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bg-BG" w:eastAsia="bg-BG" w:bidi="bg-BG"/>
        </w:rPr>
        <w:t xml:space="preserve"> включва всички предходни помощи </w:t>
      </w:r>
      <w:r w:rsidRPr="00FF001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bg-BG" w:eastAsia="bg-BG" w:bidi="en-US"/>
        </w:rPr>
        <w:t>de minimis</w:t>
      </w:r>
      <w:r w:rsidRPr="00FF001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bg-BG" w:eastAsia="bg-BG" w:bidi="bg-BG"/>
        </w:rPr>
        <w:t xml:space="preserve">, предоставяни на някое от сливащите се предприятия. В </w:t>
      </w:r>
      <w:r w:rsidRPr="00FF001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val="bg-BG" w:eastAsia="bg-BG" w:bidi="bg-BG"/>
        </w:rPr>
        <w:t>колона 1</w:t>
      </w:r>
      <w:r w:rsidRPr="00FF001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bg-BG" w:eastAsia="bg-BG" w:bidi="bg-BG"/>
        </w:rPr>
        <w:t xml:space="preserve"> </w:t>
      </w:r>
      <w:r w:rsidRPr="00FF0016"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  <w:t xml:space="preserve">посочвате идентификационните данни на получателя на помощта </w:t>
      </w:r>
      <w:r w:rsidRPr="00FF0016"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en-US"/>
        </w:rPr>
        <w:t>de minimis</w:t>
      </w:r>
      <w:r w:rsidRPr="00FF0016">
        <w:rPr>
          <w:rFonts w:ascii="Times New Roman" w:eastAsia="Times New Roman" w:hAnsi="Times New Roman" w:cs="Times New Roman"/>
          <w:color w:val="000000"/>
          <w:sz w:val="23"/>
          <w:szCs w:val="23"/>
          <w:lang w:val="bg-BG" w:eastAsia="bg-BG" w:bidi="bg-BG"/>
        </w:rPr>
        <w:t>.</w:t>
      </w:r>
    </w:p>
    <w:p w:rsidR="00F20E56" w:rsidRPr="00FF0016" w:rsidRDefault="00F20E56" w:rsidP="00F20E56">
      <w:pPr>
        <w:widowControl w:val="0"/>
        <w:tabs>
          <w:tab w:val="left" w:pos="1048"/>
        </w:tabs>
        <w:spacing w:after="0" w:line="312" w:lineRule="auto"/>
        <w:ind w:right="576" w:firstLine="720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bg-BG" w:bidi="bg-BG"/>
        </w:rPr>
      </w:pPr>
      <w:r w:rsidRPr="00FF001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bg-BG" w:eastAsia="bg-BG" w:bidi="bg-BG"/>
        </w:rPr>
        <w:t xml:space="preserve">Ако дадено предприятие се е разделило на две или повече отделни предприятия, информацията за получени помощи </w:t>
      </w:r>
      <w:r w:rsidRPr="00FF001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bg-BG" w:eastAsia="bg-BG" w:bidi="en-US"/>
        </w:rPr>
        <w:t>de minimis</w:t>
      </w:r>
      <w:r w:rsidRPr="00FF001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bg-BG" w:eastAsia="bg-BG" w:bidi="bg-BG"/>
        </w:rPr>
        <w:t xml:space="preserve"> включва помощта </w:t>
      </w:r>
      <w:r w:rsidRPr="00FF001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bg-BG" w:bidi="bg-BG"/>
        </w:rPr>
        <w:t>de minimis</w:t>
      </w:r>
      <w:r w:rsidRPr="00FF001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bg-BG" w:eastAsia="bg-BG" w:bidi="bg-BG"/>
        </w:rPr>
        <w:t xml:space="preserve">, отпусната преди разделянето, когато предприятието, което подава искането се е възползвало от нея. По принцип, това е предприятието, поемащо дейностите, за които е била използвана помощта </w:t>
      </w:r>
      <w:r w:rsidRPr="00FF001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bg-BG" w:eastAsia="bg-BG" w:bidi="en-US"/>
        </w:rPr>
        <w:t>de minimis</w:t>
      </w:r>
      <w:r w:rsidRPr="00FF001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bg-BG" w:eastAsia="bg-BG" w:bidi="bg-BG"/>
        </w:rPr>
        <w:t xml:space="preserve">. Ако предоставянето на такава информация не е възможно, помощта </w:t>
      </w:r>
      <w:r w:rsidRPr="00FF001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bg-BG" w:bidi="bg-BG"/>
        </w:rPr>
        <w:t>de minimis</w:t>
      </w:r>
      <w:r w:rsidRPr="00FF001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bg-BG" w:eastAsia="bg-BG" w:bidi="bg-BG"/>
        </w:rPr>
        <w:t xml:space="preserve">, отпусната преди разделянето, се разпределя пропорционално на базата на счетоводната стойност на собствения капитал на новите предприятия към действителната дата на разделянето. В </w:t>
      </w:r>
      <w:r w:rsidRPr="00FF0016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val="bg-BG" w:eastAsia="bg-BG" w:bidi="bg-BG"/>
        </w:rPr>
        <w:t>колона 1</w:t>
      </w:r>
      <w:r w:rsidRPr="00FF001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bg-BG" w:eastAsia="bg-BG" w:bidi="bg-BG"/>
        </w:rPr>
        <w:t xml:space="preserve"> посочвате идентификационните данни на получателя на помощта </w:t>
      </w:r>
      <w:r w:rsidRPr="00FF0016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bg-BG" w:eastAsia="bg-BG" w:bidi="en-US"/>
        </w:rPr>
        <w:t>de minimis</w:t>
      </w:r>
      <w:r w:rsidRPr="00FF0016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bg-BG" w:bidi="en-US"/>
        </w:rPr>
        <w:t>.</w:t>
      </w:r>
    </w:p>
    <w:p w:rsidR="00F20E56" w:rsidRPr="00FF0016" w:rsidRDefault="00F20E56" w:rsidP="00F20E5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sz w:val="23"/>
          <w:szCs w:val="23"/>
          <w:u w:val="single"/>
          <w:lang w:val="bg-BG" w:bidi="bg-BG"/>
        </w:rPr>
      </w:pPr>
    </w:p>
    <w:p w:rsidR="00F20E56" w:rsidRPr="00FF0016" w:rsidRDefault="00F20E56" w:rsidP="00F20E5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F0016">
        <w:rPr>
          <w:rFonts w:ascii="Times New Roman" w:hAnsi="Times New Roman" w:cs="Times New Roman"/>
          <w:b/>
          <w:sz w:val="23"/>
          <w:szCs w:val="23"/>
          <w:u w:val="single"/>
          <w:lang w:val="bg-BG" w:bidi="bg-BG"/>
        </w:rPr>
        <w:t>За да попълните таблица 2 следва да имате предвид следното</w:t>
      </w:r>
    </w:p>
    <w:p w:rsidR="00F20E56" w:rsidRPr="00FF0016" w:rsidRDefault="00F20E56" w:rsidP="00F20E5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sz w:val="23"/>
          <w:szCs w:val="23"/>
        </w:rPr>
      </w:pPr>
      <w:r w:rsidRPr="00FF0016">
        <w:rPr>
          <w:rFonts w:ascii="Times New Roman" w:hAnsi="Times New Roman" w:cs="Times New Roman"/>
          <w:b/>
          <w:bCs/>
          <w:sz w:val="23"/>
          <w:szCs w:val="23"/>
          <w:lang w:val="bg-BG" w:bidi="bg-BG"/>
        </w:rPr>
        <w:t xml:space="preserve">Дата на започване на работата </w:t>
      </w:r>
      <w:r w:rsidRPr="00FF0016">
        <w:rPr>
          <w:rFonts w:ascii="Times New Roman" w:hAnsi="Times New Roman" w:cs="Times New Roman"/>
          <w:sz w:val="23"/>
          <w:szCs w:val="23"/>
        </w:rPr>
        <w:t>по първоначална инвестиция означава първото от следните събития: започване на строителните работи, свързани с инвестицията, или поемане на първия правнообвързващ ангажимент за поръчка на оборудване или всеки друг ангажимент, който прави инвестицията необратима. Купуването на земя и подготвителните дейности като получаването на разрешителни и провеждането на проучвания на осъществимостта не се считат за започване на работите по проекта.</w:t>
      </w:r>
    </w:p>
    <w:p w:rsidR="00F20E56" w:rsidRPr="00FF0016" w:rsidRDefault="00F20E56" w:rsidP="00F20E5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b/>
          <w:bCs/>
          <w:sz w:val="23"/>
          <w:szCs w:val="23"/>
        </w:rPr>
      </w:pPr>
      <w:bookmarkStart w:id="2" w:name="bookmark2"/>
      <w:r w:rsidRPr="00FF0016">
        <w:rPr>
          <w:rFonts w:ascii="Times New Roman" w:hAnsi="Times New Roman" w:cs="Times New Roman"/>
          <w:b/>
          <w:bCs/>
          <w:sz w:val="23"/>
          <w:szCs w:val="23"/>
        </w:rPr>
        <w:t xml:space="preserve">Първоначална инвестиция </w:t>
      </w:r>
      <w:r w:rsidRPr="00FF0016">
        <w:rPr>
          <w:rFonts w:ascii="Times New Roman" w:hAnsi="Times New Roman" w:cs="Times New Roman"/>
          <w:sz w:val="23"/>
          <w:szCs w:val="23"/>
          <w:lang w:val="bg-BG" w:bidi="bg-BG"/>
        </w:rPr>
        <w:t>означава:</w:t>
      </w:r>
      <w:bookmarkEnd w:id="2"/>
    </w:p>
    <w:p w:rsidR="00F20E56" w:rsidRPr="00FF0016" w:rsidRDefault="00F20E56" w:rsidP="00F20E5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sz w:val="23"/>
          <w:szCs w:val="23"/>
          <w:lang w:val="bg-BG"/>
        </w:rPr>
      </w:pPr>
      <w:r w:rsidRPr="00FF0016">
        <w:rPr>
          <w:rFonts w:ascii="Times New Roman" w:hAnsi="Times New Roman" w:cs="Times New Roman"/>
          <w:sz w:val="23"/>
          <w:szCs w:val="23"/>
        </w:rPr>
        <w:t xml:space="preserve">а) инвестиция в материални и нематериални активи, свързани със създаването на ново предприятие, разширяването на капацитета на съществуващо предприятие, диверсификацията на продукцията на предприятие с продукти, които не са били произвеждани до момента в предприятието, или основна промяна в целия производствен процес на съществуващо предприятие; </w:t>
      </w:r>
    </w:p>
    <w:p w:rsidR="00F20E56" w:rsidRPr="00FF0016" w:rsidRDefault="00F20E56" w:rsidP="00F20E5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sz w:val="23"/>
          <w:szCs w:val="23"/>
        </w:rPr>
      </w:pPr>
      <w:r w:rsidRPr="00FF0016">
        <w:rPr>
          <w:rFonts w:ascii="Times New Roman" w:hAnsi="Times New Roman" w:cs="Times New Roman"/>
          <w:sz w:val="23"/>
          <w:szCs w:val="23"/>
        </w:rPr>
        <w:t>или</w:t>
      </w:r>
    </w:p>
    <w:p w:rsidR="00F20E56" w:rsidRPr="00FF0016" w:rsidRDefault="00F20E56" w:rsidP="00F20E5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sz w:val="23"/>
          <w:szCs w:val="23"/>
        </w:rPr>
      </w:pPr>
      <w:r w:rsidRPr="00FF0016">
        <w:rPr>
          <w:rFonts w:ascii="Times New Roman" w:hAnsi="Times New Roman" w:cs="Times New Roman"/>
          <w:sz w:val="23"/>
          <w:szCs w:val="23"/>
        </w:rPr>
        <w:lastRenderedPageBreak/>
        <w:t>б) придобиване на активи, принадлежащи на стопански обект, който е закрит или е щял да бъде закрит, ако не е бил закупен, и е закупен от инвеститор, който не е свързан с продавача, и изключва простото изкупуване на акциите или дяловете на дадено предприятие.</w:t>
      </w:r>
    </w:p>
    <w:p w:rsidR="00F20E56" w:rsidRPr="00FF0016" w:rsidRDefault="00F20E56" w:rsidP="00F20E5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FF0016">
        <w:rPr>
          <w:rFonts w:ascii="Times New Roman" w:hAnsi="Times New Roman" w:cs="Times New Roman"/>
          <w:iCs/>
          <w:sz w:val="23"/>
          <w:szCs w:val="23"/>
        </w:rPr>
        <w:t>По отношение на буква а) следва да се има предвид:</w:t>
      </w:r>
    </w:p>
    <w:p w:rsidR="00F20E56" w:rsidRPr="00FF0016" w:rsidRDefault="00F20E56" w:rsidP="00F20E5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FF0016">
        <w:rPr>
          <w:rFonts w:ascii="Times New Roman" w:hAnsi="Times New Roman" w:cs="Times New Roman"/>
          <w:iCs/>
          <w:sz w:val="23"/>
          <w:szCs w:val="23"/>
        </w:rPr>
        <w:t>За дефинирането на инвестициите в дълготрайни материални и нематериални активи за създаването на ново предприятие, разширяването на съществуващо предприятие/дейност, диверсификация (разнообразяване) на производството на предприятието/дейността с нови продукти или съществена промяна в цялостния производствен процес на съществуващо предприятие/дейност се взема предвид понятието „</w:t>
      </w:r>
      <w:r w:rsidRPr="00FF0016">
        <w:rPr>
          <w:rFonts w:ascii="Times New Roman" w:hAnsi="Times New Roman" w:cs="Times New Roman"/>
          <w:iCs/>
          <w:sz w:val="23"/>
          <w:szCs w:val="23"/>
          <w:lang w:val="bg-BG" w:bidi="en-US"/>
        </w:rPr>
        <w:t>establishment</w:t>
      </w:r>
      <w:r w:rsidRPr="00FF0016">
        <w:rPr>
          <w:rFonts w:ascii="Times New Roman" w:hAnsi="Times New Roman" w:cs="Times New Roman"/>
          <w:iCs/>
          <w:sz w:val="23"/>
          <w:szCs w:val="23"/>
        </w:rPr>
        <w:t>” по смисъла на чл. 2, т. 49, буква „а” от Регламент (ЕС)</w:t>
      </w:r>
      <w:r w:rsidRPr="00FF0016">
        <w:rPr>
          <w:rFonts w:ascii="Times New Roman" w:hAnsi="Times New Roman" w:cs="Times New Roman"/>
          <w:b/>
          <w:bCs/>
          <w:sz w:val="23"/>
          <w:szCs w:val="23"/>
          <w:lang w:val="bg-BG" w:bidi="bg-BG"/>
        </w:rPr>
        <w:t xml:space="preserve"> </w:t>
      </w:r>
      <w:r w:rsidRPr="00FF0016">
        <w:rPr>
          <w:rFonts w:ascii="Times New Roman" w:hAnsi="Times New Roman" w:cs="Times New Roman"/>
          <w:bCs/>
          <w:sz w:val="23"/>
          <w:szCs w:val="23"/>
          <w:lang w:val="bg-BG" w:bidi="bg-BG"/>
        </w:rPr>
        <w:t>№</w:t>
      </w:r>
      <w:r w:rsidRPr="00FF0016">
        <w:rPr>
          <w:rFonts w:ascii="Times New Roman" w:hAnsi="Times New Roman" w:cs="Times New Roman"/>
          <w:b/>
          <w:bCs/>
          <w:sz w:val="23"/>
          <w:szCs w:val="23"/>
          <w:lang w:val="bg-BG" w:bidi="bg-BG"/>
        </w:rPr>
        <w:t xml:space="preserve"> </w:t>
      </w:r>
      <w:r w:rsidRPr="00FF0016">
        <w:rPr>
          <w:rFonts w:ascii="Times New Roman" w:hAnsi="Times New Roman" w:cs="Times New Roman"/>
          <w:iCs/>
          <w:sz w:val="23"/>
          <w:szCs w:val="23"/>
        </w:rPr>
        <w:t>651/2014, съответно понятието „стопански обект” в официалния превод на български език на чл. 2, т. 49, буква „а” от Регламент (ЕС)</w:t>
      </w:r>
      <w:r w:rsidRPr="00FF0016">
        <w:rPr>
          <w:rFonts w:ascii="Times New Roman" w:hAnsi="Times New Roman" w:cs="Times New Roman"/>
          <w:bCs/>
          <w:sz w:val="23"/>
          <w:szCs w:val="23"/>
          <w:lang w:val="bg-BG" w:bidi="bg-BG"/>
        </w:rPr>
        <w:t xml:space="preserve"> №</w:t>
      </w:r>
      <w:r w:rsidRPr="00FF0016">
        <w:rPr>
          <w:rFonts w:ascii="Times New Roman" w:hAnsi="Times New Roman" w:cs="Times New Roman"/>
          <w:b/>
          <w:bCs/>
          <w:sz w:val="23"/>
          <w:szCs w:val="23"/>
          <w:lang w:val="bg-BG" w:bidi="bg-BG"/>
        </w:rPr>
        <w:t xml:space="preserve"> </w:t>
      </w:r>
      <w:r w:rsidRPr="00FF0016">
        <w:rPr>
          <w:rFonts w:ascii="Times New Roman" w:hAnsi="Times New Roman" w:cs="Times New Roman"/>
          <w:iCs/>
          <w:sz w:val="23"/>
          <w:szCs w:val="23"/>
        </w:rPr>
        <w:t>651/2014, когато че то се отнася до инвестицията (инвестиционния проект), обект на подпомагане. Понятията „</w:t>
      </w:r>
      <w:r w:rsidRPr="00FF0016">
        <w:rPr>
          <w:rFonts w:ascii="Times New Roman" w:hAnsi="Times New Roman" w:cs="Times New Roman"/>
          <w:iCs/>
          <w:sz w:val="23"/>
          <w:szCs w:val="23"/>
          <w:lang w:val="bg-BG" w:bidi="en-US"/>
        </w:rPr>
        <w:t>enterprise</w:t>
      </w:r>
      <w:r w:rsidRPr="00FF0016">
        <w:rPr>
          <w:rFonts w:ascii="Times New Roman" w:hAnsi="Times New Roman" w:cs="Times New Roman"/>
          <w:iCs/>
          <w:sz w:val="23"/>
          <w:szCs w:val="23"/>
        </w:rPr>
        <w:t>” и „</w:t>
      </w:r>
      <w:r w:rsidRPr="00FF0016">
        <w:rPr>
          <w:rFonts w:ascii="Times New Roman" w:hAnsi="Times New Roman" w:cs="Times New Roman"/>
          <w:iCs/>
          <w:sz w:val="23"/>
          <w:szCs w:val="23"/>
          <w:lang w:val="bg-BG" w:bidi="en-US"/>
        </w:rPr>
        <w:t>undertaking</w:t>
      </w:r>
      <w:r w:rsidRPr="00FF0016">
        <w:rPr>
          <w:rFonts w:ascii="Times New Roman" w:hAnsi="Times New Roman" w:cs="Times New Roman"/>
          <w:iCs/>
          <w:sz w:val="23"/>
          <w:szCs w:val="23"/>
        </w:rPr>
        <w:t>” по смисъла на чл. 2, т. 2, 18 и 24 от Регламент (ЕС)</w:t>
      </w:r>
      <w:r w:rsidRPr="00FF0016">
        <w:rPr>
          <w:rFonts w:ascii="Times New Roman" w:hAnsi="Times New Roman" w:cs="Times New Roman"/>
          <w:b/>
          <w:bCs/>
          <w:sz w:val="23"/>
          <w:szCs w:val="23"/>
          <w:lang w:val="bg-BG" w:bidi="bg-BG"/>
        </w:rPr>
        <w:t xml:space="preserve"> </w:t>
      </w:r>
      <w:r w:rsidRPr="00FF0016">
        <w:rPr>
          <w:rFonts w:ascii="Times New Roman" w:hAnsi="Times New Roman" w:cs="Times New Roman"/>
          <w:bCs/>
          <w:sz w:val="23"/>
          <w:szCs w:val="23"/>
          <w:lang w:val="bg-BG" w:bidi="bg-BG"/>
        </w:rPr>
        <w:t>№</w:t>
      </w:r>
      <w:r w:rsidRPr="00FF0016">
        <w:rPr>
          <w:rFonts w:ascii="Times New Roman" w:hAnsi="Times New Roman" w:cs="Times New Roman"/>
          <w:b/>
          <w:bCs/>
          <w:sz w:val="23"/>
          <w:szCs w:val="23"/>
          <w:lang w:val="bg-BG" w:bidi="bg-BG"/>
        </w:rPr>
        <w:t xml:space="preserve"> </w:t>
      </w:r>
      <w:r w:rsidRPr="00FF0016">
        <w:rPr>
          <w:rFonts w:ascii="Times New Roman" w:hAnsi="Times New Roman" w:cs="Times New Roman"/>
          <w:iCs/>
          <w:sz w:val="23"/>
          <w:szCs w:val="23"/>
        </w:rPr>
        <w:t xml:space="preserve">651/2014, със съответния им превод на български език като „предприятие ” и понятието „ </w:t>
      </w:r>
      <w:r w:rsidRPr="00FF0016">
        <w:rPr>
          <w:rFonts w:ascii="Times New Roman" w:hAnsi="Times New Roman" w:cs="Times New Roman"/>
          <w:iCs/>
          <w:sz w:val="23"/>
          <w:szCs w:val="23"/>
          <w:lang w:val="bg-BG" w:bidi="en-US"/>
        </w:rPr>
        <w:t>undertaking</w:t>
      </w:r>
      <w:r w:rsidRPr="00FF0016">
        <w:rPr>
          <w:rFonts w:ascii="Times New Roman" w:hAnsi="Times New Roman" w:cs="Times New Roman"/>
          <w:iCs/>
          <w:sz w:val="23"/>
          <w:szCs w:val="23"/>
        </w:rPr>
        <w:t>” по смисъла на чл. 3, параграф 2 от Регламент (ЕС)</w:t>
      </w:r>
      <w:r w:rsidRPr="00FF0016">
        <w:rPr>
          <w:rFonts w:ascii="Times New Roman" w:hAnsi="Times New Roman" w:cs="Times New Roman"/>
          <w:b/>
          <w:bCs/>
          <w:sz w:val="23"/>
          <w:szCs w:val="23"/>
          <w:lang w:val="bg-BG" w:bidi="bg-BG"/>
        </w:rPr>
        <w:t xml:space="preserve"> </w:t>
      </w:r>
      <w:r w:rsidRPr="00FF0016">
        <w:rPr>
          <w:rFonts w:ascii="Times New Roman" w:hAnsi="Times New Roman" w:cs="Times New Roman"/>
          <w:bCs/>
          <w:sz w:val="23"/>
          <w:szCs w:val="23"/>
          <w:lang w:val="bg-BG" w:bidi="bg-BG"/>
        </w:rPr>
        <w:t>№</w:t>
      </w:r>
      <w:r w:rsidRPr="00FF0016">
        <w:rPr>
          <w:rFonts w:ascii="Times New Roman" w:hAnsi="Times New Roman" w:cs="Times New Roman"/>
          <w:b/>
          <w:bCs/>
          <w:sz w:val="23"/>
          <w:szCs w:val="23"/>
          <w:lang w:val="bg-BG" w:bidi="bg-BG"/>
        </w:rPr>
        <w:t xml:space="preserve"> </w:t>
      </w:r>
      <w:r w:rsidRPr="00FF0016">
        <w:rPr>
          <w:rFonts w:ascii="Times New Roman" w:hAnsi="Times New Roman" w:cs="Times New Roman"/>
          <w:iCs/>
          <w:sz w:val="23"/>
          <w:szCs w:val="23"/>
        </w:rPr>
        <w:t xml:space="preserve">1407/2013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FF0016">
        <w:rPr>
          <w:rFonts w:ascii="Times New Roman" w:hAnsi="Times New Roman" w:cs="Times New Roman"/>
          <w:iCs/>
          <w:sz w:val="23"/>
          <w:szCs w:val="23"/>
          <w:lang w:val="bg-BG" w:bidi="en-US"/>
        </w:rPr>
        <w:t>de minimis</w:t>
      </w:r>
      <w:r w:rsidRPr="00FF0016">
        <w:rPr>
          <w:rFonts w:ascii="Times New Roman" w:hAnsi="Times New Roman" w:cs="Times New Roman"/>
          <w:iCs/>
          <w:sz w:val="23"/>
          <w:szCs w:val="23"/>
        </w:rPr>
        <w:t xml:space="preserve"> (ОВ, </w:t>
      </w:r>
      <w:r w:rsidRPr="00FF0016">
        <w:rPr>
          <w:rFonts w:ascii="Times New Roman" w:hAnsi="Times New Roman" w:cs="Times New Roman"/>
          <w:iCs/>
          <w:sz w:val="23"/>
          <w:szCs w:val="23"/>
          <w:lang w:val="bg-BG" w:bidi="en-US"/>
        </w:rPr>
        <w:t>L</w:t>
      </w:r>
      <w:r w:rsidRPr="00FF0016">
        <w:rPr>
          <w:rFonts w:ascii="Times New Roman" w:hAnsi="Times New Roman" w:cs="Times New Roman"/>
          <w:iCs/>
          <w:sz w:val="23"/>
          <w:szCs w:val="23"/>
        </w:rPr>
        <w:t xml:space="preserve"> 352 от 24.12.2013 г.), със съответния му превод на български език като „</w:t>
      </w:r>
      <w:r w:rsidR="00DB6227" w:rsidRPr="00FF0016">
        <w:rPr>
          <w:rFonts w:ascii="Times New Roman" w:hAnsi="Times New Roman" w:cs="Times New Roman"/>
          <w:iCs/>
          <w:sz w:val="23"/>
          <w:szCs w:val="23"/>
        </w:rPr>
        <w:t>предприятие”</w:t>
      </w:r>
      <w:r w:rsidRPr="00FF0016">
        <w:rPr>
          <w:rFonts w:ascii="Times New Roman" w:hAnsi="Times New Roman" w:cs="Times New Roman"/>
          <w:iCs/>
          <w:sz w:val="23"/>
          <w:szCs w:val="23"/>
        </w:rPr>
        <w:t xml:space="preserve"> се отнасят за субекта, получаващ помощта и се разграничават от понятието „ </w:t>
      </w:r>
      <w:r w:rsidR="00DB6227" w:rsidRPr="00FF0016">
        <w:rPr>
          <w:rFonts w:ascii="Times New Roman" w:hAnsi="Times New Roman" w:cs="Times New Roman"/>
          <w:iCs/>
          <w:sz w:val="23"/>
          <w:szCs w:val="23"/>
        </w:rPr>
        <w:t>предприятие”</w:t>
      </w:r>
      <w:r w:rsidRPr="00FF0016">
        <w:rPr>
          <w:rFonts w:ascii="Times New Roman" w:hAnsi="Times New Roman" w:cs="Times New Roman"/>
          <w:iCs/>
          <w:sz w:val="23"/>
          <w:szCs w:val="23"/>
        </w:rPr>
        <w:t xml:space="preserve"> по буква а), представляващо обекта на подпомагане</w:t>
      </w:r>
    </w:p>
    <w:p w:rsidR="00F20E56" w:rsidRPr="00FF0016" w:rsidRDefault="00F20E56" w:rsidP="00F20E5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sz w:val="23"/>
          <w:szCs w:val="23"/>
          <w:lang w:val="bg-BG"/>
        </w:rPr>
      </w:pPr>
      <w:r w:rsidRPr="00FF0016">
        <w:rPr>
          <w:rFonts w:ascii="Times New Roman" w:hAnsi="Times New Roman" w:cs="Times New Roman"/>
          <w:b/>
          <w:bCs/>
          <w:sz w:val="23"/>
          <w:szCs w:val="23"/>
          <w:lang w:val="bg-BG" w:bidi="bg-BG"/>
        </w:rPr>
        <w:t xml:space="preserve">Допустими разходи </w:t>
      </w:r>
      <w:r w:rsidRPr="00FF0016">
        <w:rPr>
          <w:rFonts w:ascii="Times New Roman" w:hAnsi="Times New Roman" w:cs="Times New Roman"/>
          <w:sz w:val="23"/>
          <w:szCs w:val="23"/>
        </w:rPr>
        <w:t>означава: първоначална инвестиция в дълготрайни материални и нематериални активи и разходи за трудови възнаграждения за наетите на работните места, пряко създадени с инвестицията в дълготрайните материални и нематериални активи.</w:t>
      </w:r>
    </w:p>
    <w:p w:rsidR="00F20E56" w:rsidRPr="00FF0016" w:rsidRDefault="00F20E56" w:rsidP="00F20E5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sz w:val="23"/>
          <w:szCs w:val="23"/>
          <w:lang w:val="bg-BG"/>
        </w:rPr>
      </w:pPr>
    </w:p>
    <w:p w:rsidR="00F20E56" w:rsidRPr="00FF0016" w:rsidRDefault="00F20E56" w:rsidP="00F20E5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sz w:val="23"/>
          <w:szCs w:val="23"/>
        </w:rPr>
      </w:pPr>
      <w:r w:rsidRPr="00FF0016">
        <w:rPr>
          <w:rFonts w:ascii="Times New Roman" w:hAnsi="Times New Roman" w:cs="Times New Roman"/>
          <w:b/>
          <w:bCs/>
          <w:sz w:val="23"/>
          <w:szCs w:val="23"/>
          <w:lang w:val="bg-BG" w:bidi="bg-BG"/>
        </w:rPr>
        <w:t xml:space="preserve">Коригираният размер на помощта </w:t>
      </w:r>
      <w:r w:rsidRPr="00FF0016">
        <w:rPr>
          <w:rFonts w:ascii="Times New Roman" w:hAnsi="Times New Roman" w:cs="Times New Roman"/>
          <w:sz w:val="23"/>
          <w:szCs w:val="23"/>
        </w:rPr>
        <w:t xml:space="preserve">(във връзка с т.2 от декларацията) се определя в случаите, когато стойността на допустимите разходи надхвърля 50 млн. евро и се изчислява по следната формула: максимален размер на помощта = </w:t>
      </w:r>
      <w:r w:rsidRPr="00FF0016">
        <w:rPr>
          <w:rFonts w:ascii="Times New Roman" w:hAnsi="Times New Roman" w:cs="Times New Roman"/>
          <w:sz w:val="23"/>
          <w:szCs w:val="23"/>
          <w:lang w:val="bg-BG" w:bidi="en-US"/>
        </w:rPr>
        <w:t>R</w:t>
      </w:r>
      <w:r w:rsidRPr="00FF0016">
        <w:rPr>
          <w:rFonts w:ascii="Times New Roman" w:hAnsi="Times New Roman" w:cs="Times New Roman"/>
          <w:sz w:val="23"/>
          <w:szCs w:val="23"/>
        </w:rPr>
        <w:t xml:space="preserve"> х (А + 0,50 х В + 0 х С), където:</w:t>
      </w:r>
    </w:p>
    <w:p w:rsidR="00F20E56" w:rsidRPr="00FF0016" w:rsidRDefault="00F20E56" w:rsidP="00F20E56">
      <w:pPr>
        <w:numPr>
          <w:ilvl w:val="0"/>
          <w:numId w:val="2"/>
        </w:numPr>
        <w:spacing w:after="0" w:line="312" w:lineRule="auto"/>
        <w:ind w:right="576" w:firstLine="720"/>
        <w:jc w:val="both"/>
        <w:rPr>
          <w:rFonts w:ascii="Times New Roman" w:hAnsi="Times New Roman" w:cs="Times New Roman"/>
          <w:sz w:val="23"/>
          <w:szCs w:val="23"/>
        </w:rPr>
      </w:pPr>
      <w:r w:rsidRPr="00FF0016">
        <w:rPr>
          <w:rFonts w:ascii="Times New Roman" w:hAnsi="Times New Roman" w:cs="Times New Roman"/>
          <w:sz w:val="23"/>
          <w:szCs w:val="23"/>
        </w:rPr>
        <w:t xml:space="preserve"> </w:t>
      </w:r>
      <w:r w:rsidRPr="00FF0016">
        <w:rPr>
          <w:rFonts w:ascii="Times New Roman" w:hAnsi="Times New Roman" w:cs="Times New Roman"/>
          <w:sz w:val="23"/>
          <w:szCs w:val="23"/>
          <w:lang w:val="bg-BG" w:bidi="en-US"/>
        </w:rPr>
        <w:t>R</w:t>
      </w:r>
      <w:r w:rsidRPr="00FF0016">
        <w:rPr>
          <w:rFonts w:ascii="Times New Roman" w:hAnsi="Times New Roman" w:cs="Times New Roman"/>
          <w:sz w:val="23"/>
          <w:szCs w:val="23"/>
        </w:rPr>
        <w:t xml:space="preserve"> е максималният интензитет на помощта, приложим в съответния регион, който е включен в одобрена карта на регионалните помощи, който е в сила към датата на предоставяне на помощта, с изключение на увеличения интензитет на помощта за МСП; В случая максималния интензитет е 25% за проекти изпълнявани в Югозападен район на планиране (N</w:t>
      </w:r>
      <w:r w:rsidRPr="00FF0016">
        <w:rPr>
          <w:rFonts w:ascii="Times New Roman" w:hAnsi="Times New Roman" w:cs="Times New Roman"/>
          <w:sz w:val="23"/>
          <w:szCs w:val="23"/>
          <w:lang w:val="bg-BG" w:bidi="en-US"/>
        </w:rPr>
        <w:t>UTS</w:t>
      </w:r>
      <w:r w:rsidRPr="00FF0016">
        <w:rPr>
          <w:rFonts w:ascii="Times New Roman" w:hAnsi="Times New Roman" w:cs="Times New Roman"/>
          <w:sz w:val="23"/>
          <w:szCs w:val="23"/>
        </w:rPr>
        <w:t xml:space="preserve"> II) и 50% за проекти изпълнявани извън Югозападен район на планиране (N</w:t>
      </w:r>
      <w:r w:rsidRPr="00FF0016">
        <w:rPr>
          <w:rFonts w:ascii="Times New Roman" w:hAnsi="Times New Roman" w:cs="Times New Roman"/>
          <w:sz w:val="23"/>
          <w:szCs w:val="23"/>
          <w:lang w:val="bg-BG" w:bidi="en-US"/>
        </w:rPr>
        <w:t>UTS</w:t>
      </w:r>
      <w:r w:rsidRPr="00FF0016">
        <w:rPr>
          <w:rFonts w:ascii="Times New Roman" w:hAnsi="Times New Roman" w:cs="Times New Roman"/>
          <w:sz w:val="23"/>
          <w:szCs w:val="23"/>
        </w:rPr>
        <w:t xml:space="preserve"> II).</w:t>
      </w:r>
    </w:p>
    <w:p w:rsidR="00F20E56" w:rsidRPr="00FF0016" w:rsidRDefault="00F20E56" w:rsidP="00F20E56">
      <w:pPr>
        <w:numPr>
          <w:ilvl w:val="0"/>
          <w:numId w:val="2"/>
        </w:numPr>
        <w:spacing w:after="0" w:line="312" w:lineRule="auto"/>
        <w:ind w:right="576" w:firstLine="720"/>
        <w:jc w:val="both"/>
        <w:rPr>
          <w:rFonts w:ascii="Times New Roman" w:hAnsi="Times New Roman" w:cs="Times New Roman"/>
          <w:sz w:val="23"/>
          <w:szCs w:val="23"/>
        </w:rPr>
      </w:pPr>
      <w:r w:rsidRPr="00FF0016">
        <w:rPr>
          <w:rFonts w:ascii="Times New Roman" w:hAnsi="Times New Roman" w:cs="Times New Roman"/>
          <w:sz w:val="23"/>
          <w:szCs w:val="23"/>
        </w:rPr>
        <w:t xml:space="preserve"> А са първоначалните допустими разходи от 50 млн. евро,</w:t>
      </w:r>
    </w:p>
    <w:p w:rsidR="00F20E56" w:rsidRPr="00FF0016" w:rsidRDefault="00F20E56" w:rsidP="00F20E56">
      <w:pPr>
        <w:numPr>
          <w:ilvl w:val="0"/>
          <w:numId w:val="2"/>
        </w:numPr>
        <w:spacing w:after="0" w:line="312" w:lineRule="auto"/>
        <w:ind w:right="576" w:firstLine="720"/>
        <w:jc w:val="both"/>
        <w:rPr>
          <w:rFonts w:ascii="Times New Roman" w:hAnsi="Times New Roman" w:cs="Times New Roman"/>
          <w:sz w:val="23"/>
          <w:szCs w:val="23"/>
        </w:rPr>
      </w:pPr>
      <w:r w:rsidRPr="00FF0016">
        <w:rPr>
          <w:rFonts w:ascii="Times New Roman" w:hAnsi="Times New Roman" w:cs="Times New Roman"/>
          <w:sz w:val="23"/>
          <w:szCs w:val="23"/>
        </w:rPr>
        <w:t xml:space="preserve"> В е частта от допустимите разходи между 50 и 100 млн. </w:t>
      </w:r>
      <w:proofErr w:type="gramStart"/>
      <w:r w:rsidRPr="00FF0016">
        <w:rPr>
          <w:rFonts w:ascii="Times New Roman" w:hAnsi="Times New Roman" w:cs="Times New Roman"/>
          <w:sz w:val="23"/>
          <w:szCs w:val="23"/>
        </w:rPr>
        <w:t>евро</w:t>
      </w:r>
      <w:proofErr w:type="gramEnd"/>
      <w:r w:rsidRPr="00FF0016">
        <w:rPr>
          <w:rFonts w:ascii="Times New Roman" w:hAnsi="Times New Roman" w:cs="Times New Roman"/>
          <w:sz w:val="23"/>
          <w:szCs w:val="23"/>
        </w:rPr>
        <w:t>; С е частта от допустимите разходи над 100 млн. евро</w:t>
      </w:r>
    </w:p>
    <w:p w:rsidR="00FC7720" w:rsidRDefault="00F20E56" w:rsidP="00FF001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sz w:val="23"/>
          <w:szCs w:val="23"/>
          <w:lang w:val="bg-BG"/>
        </w:rPr>
      </w:pPr>
      <w:r w:rsidRPr="00FF0016">
        <w:rPr>
          <w:rFonts w:ascii="Times New Roman" w:hAnsi="Times New Roman" w:cs="Times New Roman"/>
          <w:b/>
          <w:bCs/>
          <w:sz w:val="23"/>
          <w:szCs w:val="23"/>
          <w:lang w:val="bg-BG" w:bidi="bg-BG"/>
        </w:rPr>
        <w:t xml:space="preserve">Група предприятия </w:t>
      </w:r>
      <w:r w:rsidRPr="00FF0016">
        <w:rPr>
          <w:rFonts w:ascii="Times New Roman" w:hAnsi="Times New Roman" w:cs="Times New Roman"/>
          <w:sz w:val="23"/>
          <w:szCs w:val="23"/>
        </w:rPr>
        <w:t>съгласно чл. 2 от Директива 2013/34/ЕС на Европейския парламент и на Съвета означава предприятие майка и всички негови дъщерни предприятия, като "предприятие майка" означава предприятие, което контролира едно или повече дъщерни предприятия и съответно „дъщерно предприятие" означава предприятие, което се контролира от предприятие майка, включително дъщерно предприятие на крайно предприятие майка;</w:t>
      </w:r>
    </w:p>
    <w:p w:rsidR="00FF0016" w:rsidRPr="00FF0016" w:rsidRDefault="00FF0016" w:rsidP="00FF0016">
      <w:pPr>
        <w:spacing w:after="0" w:line="312" w:lineRule="auto"/>
        <w:ind w:right="576" w:firstLine="720"/>
        <w:jc w:val="both"/>
        <w:rPr>
          <w:rFonts w:ascii="Times New Roman" w:hAnsi="Times New Roman" w:cs="Times New Roman"/>
          <w:sz w:val="23"/>
          <w:szCs w:val="23"/>
          <w:lang w:val="bg-BG"/>
        </w:rPr>
      </w:pPr>
    </w:p>
    <w:sectPr w:rsidR="00FF0016" w:rsidRPr="00FF0016" w:rsidSect="00FC7720">
      <w:footerReference w:type="default" r:id="rId9"/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F32" w:rsidRDefault="00240F32" w:rsidP="00E84567">
      <w:pPr>
        <w:spacing w:after="0" w:line="240" w:lineRule="auto"/>
      </w:pPr>
      <w:r>
        <w:separator/>
      </w:r>
    </w:p>
  </w:endnote>
  <w:endnote w:type="continuationSeparator" w:id="0">
    <w:p w:rsidR="00240F32" w:rsidRDefault="00240F32" w:rsidP="00E84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720" w:rsidRDefault="00FC77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F32" w:rsidRDefault="00240F32" w:rsidP="00E84567">
      <w:pPr>
        <w:spacing w:after="0" w:line="240" w:lineRule="auto"/>
      </w:pPr>
      <w:r>
        <w:separator/>
      </w:r>
    </w:p>
  </w:footnote>
  <w:footnote w:type="continuationSeparator" w:id="0">
    <w:p w:rsidR="00240F32" w:rsidRDefault="00240F32" w:rsidP="00E84567">
      <w:pPr>
        <w:spacing w:after="0" w:line="240" w:lineRule="auto"/>
      </w:pPr>
      <w:r>
        <w:continuationSeparator/>
      </w:r>
    </w:p>
  </w:footnote>
  <w:footnote w:id="1">
    <w:p w:rsidR="00B84058" w:rsidRPr="00B84058" w:rsidRDefault="00B8405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DB60F4">
        <w:rPr>
          <w:rFonts w:ascii="Times New Roman" w:hAnsi="Times New Roman" w:cs="Times New Roman"/>
          <w:b/>
          <w:color w:val="000000"/>
          <w:sz w:val="18"/>
          <w:lang w:val="bg-BG" w:eastAsia="bg-BG" w:bidi="bg-BG"/>
        </w:rPr>
        <w:t>Посочва се конкретния вид услуга, актив и др.</w:t>
      </w:r>
    </w:p>
  </w:footnote>
  <w:footnote w:id="2">
    <w:p w:rsidR="006C08C0" w:rsidRPr="006C08C0" w:rsidRDefault="006C08C0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A94CFC">
        <w:rPr>
          <w:rFonts w:ascii="Times New Roman" w:hAnsi="Times New Roman" w:cs="Times New Roman"/>
          <w:b/>
          <w:sz w:val="18"/>
          <w:lang w:bidi="bg-BG"/>
        </w:rPr>
        <w:t>Попълва се, в случай че проектът, с който се кандидатства, е част от единен инвестиционен проект</w:t>
      </w:r>
    </w:p>
  </w:footnote>
  <w:footnote w:id="3">
    <w:p w:rsidR="009F0529" w:rsidRDefault="009F052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94CFC">
        <w:rPr>
          <w:rFonts w:ascii="Times New Roman" w:hAnsi="Times New Roman" w:cs="Times New Roman"/>
          <w:b/>
          <w:color w:val="000000"/>
          <w:sz w:val="18"/>
          <w:lang w:val="bg-BG" w:eastAsia="bg-BG" w:bidi="bg-BG"/>
        </w:rPr>
        <w:t>Посочва се конкретния вид услуга, актив и др</w:t>
      </w:r>
      <w:r>
        <w:rPr>
          <w:color w:val="000000"/>
          <w:lang w:val="bg-BG" w:eastAsia="bg-BG" w:bidi="bg-BG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C5CC7"/>
    <w:multiLevelType w:val="multilevel"/>
    <w:tmpl w:val="1472D77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8F92BA5"/>
    <w:multiLevelType w:val="multilevel"/>
    <w:tmpl w:val="4904A1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567"/>
    <w:rsid w:val="00240F32"/>
    <w:rsid w:val="002A5FDF"/>
    <w:rsid w:val="003944D5"/>
    <w:rsid w:val="00414EB3"/>
    <w:rsid w:val="00505223"/>
    <w:rsid w:val="00624D1B"/>
    <w:rsid w:val="006A78EF"/>
    <w:rsid w:val="006C08C0"/>
    <w:rsid w:val="007940B3"/>
    <w:rsid w:val="007B5F8B"/>
    <w:rsid w:val="007D0055"/>
    <w:rsid w:val="007F1027"/>
    <w:rsid w:val="00813440"/>
    <w:rsid w:val="00890358"/>
    <w:rsid w:val="008F622F"/>
    <w:rsid w:val="00974A76"/>
    <w:rsid w:val="009F0529"/>
    <w:rsid w:val="00A94CFC"/>
    <w:rsid w:val="00B84058"/>
    <w:rsid w:val="00C53009"/>
    <w:rsid w:val="00D824D7"/>
    <w:rsid w:val="00DB250A"/>
    <w:rsid w:val="00DB60F4"/>
    <w:rsid w:val="00DB6227"/>
    <w:rsid w:val="00DF1B13"/>
    <w:rsid w:val="00E72989"/>
    <w:rsid w:val="00E84567"/>
    <w:rsid w:val="00F20E56"/>
    <w:rsid w:val="00F843BE"/>
    <w:rsid w:val="00FC29E0"/>
    <w:rsid w:val="00FC7720"/>
    <w:rsid w:val="00FF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blecaption">
    <w:name w:val="Table caption_"/>
    <w:basedOn w:val="DefaultParagraphFont"/>
    <w:link w:val="Tablecaption0"/>
    <w:rsid w:val="00E8456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E8456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Footnote">
    <w:name w:val="Footnote_"/>
    <w:basedOn w:val="DefaultParagraphFont"/>
    <w:link w:val="Footnote0"/>
    <w:rsid w:val="00E845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FootnoteNotBold">
    <w:name w:val="Footnote + Not Bold"/>
    <w:basedOn w:val="Footnote"/>
    <w:rsid w:val="00E845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bg-BG" w:eastAsia="bg-BG" w:bidi="bg-BG"/>
    </w:rPr>
  </w:style>
  <w:style w:type="character" w:customStyle="1" w:styleId="Footnote2">
    <w:name w:val="Footnote (2)_"/>
    <w:basedOn w:val="DefaultParagraphFont"/>
    <w:link w:val="Footnote20"/>
    <w:rsid w:val="00E845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DefaultParagraphFont"/>
    <w:link w:val="BodyText2"/>
    <w:rsid w:val="00E84567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Bold">
    <w:name w:val="Body text + Bold"/>
    <w:aliases w:val="Not Italic"/>
    <w:basedOn w:val="Bodytext"/>
    <w:rsid w:val="00E8456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bg-BG" w:eastAsia="bg-BG" w:bidi="bg-BG"/>
    </w:rPr>
  </w:style>
  <w:style w:type="paragraph" w:customStyle="1" w:styleId="Footnote0">
    <w:name w:val="Footnote"/>
    <w:basedOn w:val="Normal"/>
    <w:link w:val="Footnote"/>
    <w:rsid w:val="00E84567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otnote20">
    <w:name w:val="Footnote (2)"/>
    <w:basedOn w:val="Normal"/>
    <w:link w:val="Footnote2"/>
    <w:rsid w:val="00E84567"/>
    <w:pPr>
      <w:widowControl w:val="0"/>
      <w:shd w:val="clear" w:color="auto" w:fill="FFFFFF"/>
      <w:spacing w:before="360"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">
    <w:name w:val="Body Text2"/>
    <w:basedOn w:val="Normal"/>
    <w:link w:val="Bodytext"/>
    <w:rsid w:val="00E84567"/>
    <w:pPr>
      <w:widowControl w:val="0"/>
      <w:shd w:val="clear" w:color="auto" w:fill="FFFFFF"/>
      <w:spacing w:after="60"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table" w:styleId="LightShading">
    <w:name w:val="Light Shading"/>
    <w:basedOn w:val="TableNormal"/>
    <w:uiPriority w:val="60"/>
    <w:rsid w:val="00E8456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eaderorfooter">
    <w:name w:val="Header or footer_"/>
    <w:basedOn w:val="DefaultParagraphFont"/>
    <w:rsid w:val="00813440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Headerorfooter0">
    <w:name w:val="Header or footer"/>
    <w:basedOn w:val="Headerorfooter"/>
    <w:rsid w:val="008134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bg-BG" w:eastAsia="bg-BG" w:bidi="bg-BG"/>
    </w:rPr>
  </w:style>
  <w:style w:type="character" w:customStyle="1" w:styleId="Bodytext4">
    <w:name w:val="Body text (4)"/>
    <w:basedOn w:val="DefaultParagraphFont"/>
    <w:rsid w:val="002A5FD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bg-BG" w:eastAsia="bg-BG" w:bidi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5FD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5FD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5FDF"/>
    <w:rPr>
      <w:vertAlign w:val="superscript"/>
    </w:rPr>
  </w:style>
  <w:style w:type="table" w:styleId="TableGrid">
    <w:name w:val="Table Grid"/>
    <w:basedOn w:val="TableNormal"/>
    <w:uiPriority w:val="59"/>
    <w:rsid w:val="00D82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3">
    <w:name w:val="Body text (3)_"/>
    <w:basedOn w:val="DefaultParagraphFont"/>
    <w:link w:val="Bodytext30"/>
    <w:rsid w:val="007F102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3Exact">
    <w:name w:val="Body text (3) Exact"/>
    <w:basedOn w:val="DefaultParagraphFont"/>
    <w:rsid w:val="007F10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2"/>
      <w:szCs w:val="22"/>
      <w:u w:val="none"/>
    </w:rPr>
  </w:style>
  <w:style w:type="paragraph" w:customStyle="1" w:styleId="Bodytext30">
    <w:name w:val="Body text (3)"/>
    <w:basedOn w:val="Normal"/>
    <w:link w:val="Bodytext3"/>
    <w:rsid w:val="007F1027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styleId="CommentReference">
    <w:name w:val="annotation reference"/>
    <w:basedOn w:val="DefaultParagraphFont"/>
    <w:uiPriority w:val="99"/>
    <w:semiHidden/>
    <w:unhideWhenUsed/>
    <w:rsid w:val="00A94C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4C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4C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4C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4C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4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CFC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4C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94CF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94CFC"/>
    <w:rPr>
      <w:vertAlign w:val="superscript"/>
    </w:rPr>
  </w:style>
  <w:style w:type="character" w:customStyle="1" w:styleId="Heading1">
    <w:name w:val="Heading #1_"/>
    <w:basedOn w:val="DefaultParagraphFont"/>
    <w:link w:val="Heading10"/>
    <w:rsid w:val="00DB60F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0">
    <w:name w:val="Body text (2)_"/>
    <w:basedOn w:val="DefaultParagraphFont"/>
    <w:link w:val="Bodytext21"/>
    <w:rsid w:val="00DB60F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basedOn w:val="DefaultParagraphFont"/>
    <w:rsid w:val="00DB60F4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Heading120">
    <w:name w:val="Heading #1 (2)"/>
    <w:basedOn w:val="Heading12"/>
    <w:rsid w:val="00DB60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bg-BG" w:eastAsia="bg-BG" w:bidi="bg-BG"/>
    </w:rPr>
  </w:style>
  <w:style w:type="character" w:customStyle="1" w:styleId="Bodytext2Bold">
    <w:name w:val="Body text (2) + Bold"/>
    <w:basedOn w:val="Bodytext20"/>
    <w:rsid w:val="00DB60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bg-BG" w:eastAsia="bg-BG" w:bidi="bg-BG"/>
    </w:rPr>
  </w:style>
  <w:style w:type="character" w:customStyle="1" w:styleId="Heading1NotBold">
    <w:name w:val="Heading #1 + Not Bold"/>
    <w:basedOn w:val="Heading1"/>
    <w:rsid w:val="00DB60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bg-BG" w:eastAsia="bg-BG" w:bidi="bg-BG"/>
    </w:rPr>
  </w:style>
  <w:style w:type="paragraph" w:customStyle="1" w:styleId="Bodytext21">
    <w:name w:val="Body text (2)"/>
    <w:basedOn w:val="Normal"/>
    <w:link w:val="Bodytext20"/>
    <w:rsid w:val="00DB60F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10">
    <w:name w:val="Heading #1"/>
    <w:basedOn w:val="Normal"/>
    <w:link w:val="Heading1"/>
    <w:rsid w:val="00DB60F4"/>
    <w:pPr>
      <w:widowControl w:val="0"/>
      <w:shd w:val="clear" w:color="auto" w:fill="FFFFFF"/>
      <w:spacing w:before="360" w:after="0" w:line="278" w:lineRule="exac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Header">
    <w:name w:val="header"/>
    <w:basedOn w:val="Normal"/>
    <w:link w:val="HeaderChar"/>
    <w:uiPriority w:val="99"/>
    <w:unhideWhenUsed/>
    <w:rsid w:val="00FC7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720"/>
  </w:style>
  <w:style w:type="paragraph" w:styleId="Footer">
    <w:name w:val="footer"/>
    <w:basedOn w:val="Normal"/>
    <w:link w:val="FooterChar"/>
    <w:uiPriority w:val="99"/>
    <w:unhideWhenUsed/>
    <w:rsid w:val="00FC7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7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blecaption">
    <w:name w:val="Table caption_"/>
    <w:basedOn w:val="DefaultParagraphFont"/>
    <w:link w:val="Tablecaption0"/>
    <w:rsid w:val="00E8456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E8456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Footnote">
    <w:name w:val="Footnote_"/>
    <w:basedOn w:val="DefaultParagraphFont"/>
    <w:link w:val="Footnote0"/>
    <w:rsid w:val="00E84567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FootnoteNotBold">
    <w:name w:val="Footnote + Not Bold"/>
    <w:basedOn w:val="Footnote"/>
    <w:rsid w:val="00E8456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bg-BG" w:eastAsia="bg-BG" w:bidi="bg-BG"/>
    </w:rPr>
  </w:style>
  <w:style w:type="character" w:customStyle="1" w:styleId="Footnote2">
    <w:name w:val="Footnote (2)_"/>
    <w:basedOn w:val="DefaultParagraphFont"/>
    <w:link w:val="Footnote20"/>
    <w:rsid w:val="00E8456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DefaultParagraphFont"/>
    <w:link w:val="BodyText2"/>
    <w:rsid w:val="00E84567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Bold">
    <w:name w:val="Body text + Bold"/>
    <w:aliases w:val="Not Italic"/>
    <w:basedOn w:val="Bodytext"/>
    <w:rsid w:val="00E8456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bg-BG" w:eastAsia="bg-BG" w:bidi="bg-BG"/>
    </w:rPr>
  </w:style>
  <w:style w:type="paragraph" w:customStyle="1" w:styleId="Footnote0">
    <w:name w:val="Footnote"/>
    <w:basedOn w:val="Normal"/>
    <w:link w:val="Footnote"/>
    <w:rsid w:val="00E84567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Footnote20">
    <w:name w:val="Footnote (2)"/>
    <w:basedOn w:val="Normal"/>
    <w:link w:val="Footnote2"/>
    <w:rsid w:val="00E84567"/>
    <w:pPr>
      <w:widowControl w:val="0"/>
      <w:shd w:val="clear" w:color="auto" w:fill="FFFFFF"/>
      <w:spacing w:before="360"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2">
    <w:name w:val="Body Text2"/>
    <w:basedOn w:val="Normal"/>
    <w:link w:val="Bodytext"/>
    <w:rsid w:val="00E84567"/>
    <w:pPr>
      <w:widowControl w:val="0"/>
      <w:shd w:val="clear" w:color="auto" w:fill="FFFFFF"/>
      <w:spacing w:after="60"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table" w:styleId="LightShading">
    <w:name w:val="Light Shading"/>
    <w:basedOn w:val="TableNormal"/>
    <w:uiPriority w:val="60"/>
    <w:rsid w:val="00E8456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Headerorfooter">
    <w:name w:val="Header or footer_"/>
    <w:basedOn w:val="DefaultParagraphFont"/>
    <w:rsid w:val="00813440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Headerorfooter0">
    <w:name w:val="Header or footer"/>
    <w:basedOn w:val="Headerorfooter"/>
    <w:rsid w:val="0081344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bg-BG" w:eastAsia="bg-BG" w:bidi="bg-BG"/>
    </w:rPr>
  </w:style>
  <w:style w:type="character" w:customStyle="1" w:styleId="Bodytext4">
    <w:name w:val="Body text (4)"/>
    <w:basedOn w:val="DefaultParagraphFont"/>
    <w:rsid w:val="002A5FD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bg-BG" w:eastAsia="bg-BG" w:bidi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5FD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5FD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5FDF"/>
    <w:rPr>
      <w:vertAlign w:val="superscript"/>
    </w:rPr>
  </w:style>
  <w:style w:type="table" w:styleId="TableGrid">
    <w:name w:val="Table Grid"/>
    <w:basedOn w:val="TableNormal"/>
    <w:uiPriority w:val="59"/>
    <w:rsid w:val="00D824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3">
    <w:name w:val="Body text (3)_"/>
    <w:basedOn w:val="DefaultParagraphFont"/>
    <w:link w:val="Bodytext30"/>
    <w:rsid w:val="007F102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3Exact">
    <w:name w:val="Body text (3) Exact"/>
    <w:basedOn w:val="DefaultParagraphFont"/>
    <w:rsid w:val="007F10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2"/>
      <w:szCs w:val="22"/>
      <w:u w:val="none"/>
    </w:rPr>
  </w:style>
  <w:style w:type="paragraph" w:customStyle="1" w:styleId="Bodytext30">
    <w:name w:val="Body text (3)"/>
    <w:basedOn w:val="Normal"/>
    <w:link w:val="Bodytext3"/>
    <w:rsid w:val="007F1027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styleId="CommentReference">
    <w:name w:val="annotation reference"/>
    <w:basedOn w:val="DefaultParagraphFont"/>
    <w:uiPriority w:val="99"/>
    <w:semiHidden/>
    <w:unhideWhenUsed/>
    <w:rsid w:val="00A94C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4C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4C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4C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4C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4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4CFC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94CF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94CF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94CFC"/>
    <w:rPr>
      <w:vertAlign w:val="superscript"/>
    </w:rPr>
  </w:style>
  <w:style w:type="character" w:customStyle="1" w:styleId="Heading1">
    <w:name w:val="Heading #1_"/>
    <w:basedOn w:val="DefaultParagraphFont"/>
    <w:link w:val="Heading10"/>
    <w:rsid w:val="00DB60F4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0">
    <w:name w:val="Body text (2)_"/>
    <w:basedOn w:val="DefaultParagraphFont"/>
    <w:link w:val="Bodytext21"/>
    <w:rsid w:val="00DB60F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basedOn w:val="DefaultParagraphFont"/>
    <w:rsid w:val="00DB60F4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Heading120">
    <w:name w:val="Heading #1 (2)"/>
    <w:basedOn w:val="Heading12"/>
    <w:rsid w:val="00DB60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bg-BG" w:eastAsia="bg-BG" w:bidi="bg-BG"/>
    </w:rPr>
  </w:style>
  <w:style w:type="character" w:customStyle="1" w:styleId="Bodytext2Bold">
    <w:name w:val="Body text (2) + Bold"/>
    <w:basedOn w:val="Bodytext20"/>
    <w:rsid w:val="00DB60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bg-BG" w:eastAsia="bg-BG" w:bidi="bg-BG"/>
    </w:rPr>
  </w:style>
  <w:style w:type="character" w:customStyle="1" w:styleId="Heading1NotBold">
    <w:name w:val="Heading #1 + Not Bold"/>
    <w:basedOn w:val="Heading1"/>
    <w:rsid w:val="00DB60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bg-BG" w:eastAsia="bg-BG" w:bidi="bg-BG"/>
    </w:rPr>
  </w:style>
  <w:style w:type="paragraph" w:customStyle="1" w:styleId="Bodytext21">
    <w:name w:val="Body text (2)"/>
    <w:basedOn w:val="Normal"/>
    <w:link w:val="Bodytext20"/>
    <w:rsid w:val="00DB60F4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Heading10">
    <w:name w:val="Heading #1"/>
    <w:basedOn w:val="Normal"/>
    <w:link w:val="Heading1"/>
    <w:rsid w:val="00DB60F4"/>
    <w:pPr>
      <w:widowControl w:val="0"/>
      <w:shd w:val="clear" w:color="auto" w:fill="FFFFFF"/>
      <w:spacing w:before="360" w:after="0" w:line="278" w:lineRule="exac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Header">
    <w:name w:val="header"/>
    <w:basedOn w:val="Normal"/>
    <w:link w:val="HeaderChar"/>
    <w:uiPriority w:val="99"/>
    <w:unhideWhenUsed/>
    <w:rsid w:val="00FC7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720"/>
  </w:style>
  <w:style w:type="paragraph" w:styleId="Footer">
    <w:name w:val="footer"/>
    <w:basedOn w:val="Normal"/>
    <w:link w:val="FooterChar"/>
    <w:uiPriority w:val="99"/>
    <w:unhideWhenUsed/>
    <w:rsid w:val="00FC7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32186-D371-4751-9150-1D6FD00B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9920</TotalTime>
  <Pages>5</Pages>
  <Words>1650</Words>
  <Characters>9411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cp:lastPrinted>2016-10-21T10:41:00Z</cp:lastPrinted>
  <dcterms:created xsi:type="dcterms:W3CDTF">2016-08-25T13:54:00Z</dcterms:created>
  <dcterms:modified xsi:type="dcterms:W3CDTF">2016-10-21T15:13:00Z</dcterms:modified>
</cp:coreProperties>
</file>